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3FFF5B">
      <w:pPr>
        <w:spacing w:line="276" w:lineRule="auto"/>
        <w:jc w:val="center"/>
        <w:rPr>
          <w:rFonts w:hint="default" w:ascii="Times New Roman" w:hAnsi="Times New Roman" w:eastAsia="Times New Roman" w:cs="Times New Roman"/>
          <w:b/>
          <w:bCs w:val="0"/>
          <w:spacing w:val="-6"/>
          <w:sz w:val="28"/>
          <w:szCs w:val="28"/>
          <w:lang w:val="ru-RU" w:eastAsia="en-US"/>
        </w:rPr>
      </w:pPr>
      <w:r>
        <w:rPr>
          <w:rFonts w:ascii="Times New Roman" w:hAnsi="Times New Roman" w:eastAsia="Times New Roman" w:cs="Times New Roman"/>
          <w:b/>
          <w:bCs w:val="0"/>
          <w:spacing w:val="-6"/>
          <w:sz w:val="28"/>
          <w:szCs w:val="28"/>
          <w:lang w:val="ru-RU" w:eastAsia="en-US"/>
        </w:rPr>
        <w:t>Перечень</w:t>
      </w:r>
      <w:r>
        <w:rPr>
          <w:rFonts w:hint="default" w:ascii="Times New Roman" w:hAnsi="Times New Roman" w:eastAsia="Times New Roman" w:cs="Times New Roman"/>
          <w:b/>
          <w:bCs w:val="0"/>
          <w:spacing w:val="-6"/>
          <w:sz w:val="28"/>
          <w:szCs w:val="28"/>
          <w:lang w:val="ru-RU" w:eastAsia="en-US"/>
        </w:rPr>
        <w:t xml:space="preserve"> дисциплин</w:t>
      </w:r>
    </w:p>
    <w:p w14:paraId="0C1E56B9">
      <w:pPr>
        <w:jc w:val="center"/>
        <w:rPr>
          <w:rFonts w:ascii="Times New Roman" w:hAnsi="Times New Roman" w:eastAsia="Times New Roman" w:cs="Times New Roman"/>
          <w:b/>
          <w:bCs w:val="0"/>
          <w:sz w:val="28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b/>
          <w:bCs w:val="0"/>
          <w:sz w:val="28"/>
          <w:szCs w:val="28"/>
          <w:lang w:val="ru-RU" w:eastAsia="ru-RU"/>
        </w:rPr>
        <w:t>программы повышения квалификации</w:t>
      </w:r>
    </w:p>
    <w:p w14:paraId="4D8C622F">
      <w:pPr>
        <w:jc w:val="center"/>
        <w:rPr>
          <w:rFonts w:ascii="Times New Roman" w:hAnsi="Times New Roman" w:eastAsia="Times New Roman" w:cs="Times New Roman"/>
          <w:b/>
          <w:bCs w:val="0"/>
          <w:sz w:val="28"/>
          <w:szCs w:val="28"/>
          <w:lang w:val="ru-RU" w:eastAsia="en-US"/>
        </w:rPr>
      </w:pPr>
      <w:r>
        <w:rPr>
          <w:rFonts w:ascii="Times New Roman" w:hAnsi="Times New Roman" w:eastAsia="Times New Roman" w:cs="Times New Roman"/>
          <w:b/>
          <w:bCs w:val="0"/>
          <w:sz w:val="28"/>
          <w:szCs w:val="28"/>
          <w:lang w:val="ru-RU" w:eastAsia="en-US"/>
        </w:rPr>
        <w:t>«</w:t>
      </w:r>
      <w:r>
        <w:rPr>
          <w:rFonts w:hint="default" w:ascii="Times New Roman" w:hAnsi="Times New Roman" w:eastAsia="Times New Roman" w:cs="Times New Roman"/>
          <w:b/>
          <w:bCs w:val="0"/>
          <w:sz w:val="28"/>
          <w:szCs w:val="28"/>
          <w:lang w:val="ru-RU" w:eastAsia="en-US"/>
        </w:rPr>
        <w:t>Разработка онлайн-курса ДПО с использованием AI: от идеи до реализации</w:t>
      </w:r>
      <w:r>
        <w:rPr>
          <w:rFonts w:ascii="Times New Roman" w:hAnsi="Times New Roman" w:eastAsia="Times New Roman" w:cs="Times New Roman"/>
          <w:b/>
          <w:bCs w:val="0"/>
          <w:sz w:val="28"/>
          <w:szCs w:val="28"/>
          <w:lang w:val="ru-RU" w:eastAsia="en-US"/>
        </w:rPr>
        <w:t>»</w:t>
      </w:r>
    </w:p>
    <w:p w14:paraId="250F3B73">
      <w:pPr>
        <w:jc w:val="center"/>
        <w:rPr>
          <w:rFonts w:ascii="Times New Roman" w:hAnsi="Times New Roman" w:eastAsia="Times New Roman" w:cs="Times New Roman"/>
          <w:b/>
          <w:bCs w:val="0"/>
          <w:sz w:val="28"/>
          <w:szCs w:val="28"/>
          <w:lang w:val="ru-RU" w:eastAsia="en-US"/>
        </w:rPr>
      </w:pPr>
    </w:p>
    <w:tbl>
      <w:tblPr>
        <w:tblStyle w:val="3"/>
        <w:tblW w:w="9581" w:type="dxa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8872"/>
      </w:tblGrid>
      <w:tr w14:paraId="2513E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09" w:type="dxa"/>
            <w:vMerge w:val="restart"/>
            <w:shd w:val="clear" w:color="auto" w:fill="auto"/>
            <w:vAlign w:val="center"/>
          </w:tcPr>
          <w:p w14:paraId="18ED27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bookmarkStart w:id="0" w:name="_Hlk70623240"/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bookmarkStart w:id="1" w:name="_GoBack"/>
            <w:bookmarkEnd w:id="1"/>
          </w:p>
        </w:tc>
        <w:tc>
          <w:tcPr>
            <w:tcW w:w="8872" w:type="dxa"/>
            <w:vMerge w:val="restart"/>
            <w:shd w:val="clear" w:color="auto" w:fill="auto"/>
            <w:vAlign w:val="center"/>
          </w:tcPr>
          <w:p w14:paraId="72840D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Модуль 1 Введение в разработку онлайн-курса</w:t>
            </w:r>
          </w:p>
        </w:tc>
      </w:tr>
      <w:tr w14:paraId="2C48E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09" w:type="dxa"/>
            <w:vMerge w:val="continue"/>
            <w:shd w:val="clear" w:color="auto" w:fill="auto"/>
            <w:vAlign w:val="center"/>
          </w:tcPr>
          <w:p w14:paraId="79CF72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72" w:type="dxa"/>
            <w:vMerge w:val="continue"/>
            <w:shd w:val="clear" w:color="auto" w:fill="auto"/>
            <w:vAlign w:val="center"/>
          </w:tcPr>
          <w:p w14:paraId="69890E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14:paraId="296BEA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09" w:type="dxa"/>
            <w:vMerge w:val="continue"/>
            <w:shd w:val="clear" w:color="auto" w:fill="auto"/>
            <w:vAlign w:val="center"/>
          </w:tcPr>
          <w:p w14:paraId="1C76D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72" w:type="dxa"/>
            <w:vMerge w:val="continue"/>
            <w:shd w:val="clear" w:color="auto" w:fill="auto"/>
            <w:vAlign w:val="center"/>
          </w:tcPr>
          <w:p w14:paraId="34667B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both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14:paraId="55218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709" w:type="dxa"/>
            <w:vMerge w:val="continue"/>
            <w:shd w:val="clear" w:color="auto" w:fill="auto"/>
          </w:tcPr>
          <w:p w14:paraId="36D7F5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872" w:type="dxa"/>
            <w:vMerge w:val="continue"/>
            <w:shd w:val="clear" w:color="auto" w:fill="auto"/>
            <w:vAlign w:val="center"/>
          </w:tcPr>
          <w:p w14:paraId="56BB19D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textAlignment w:val="auto"/>
              <w:rPr>
                <w:rFonts w:hint="default" w:ascii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</w:tr>
      <w:tr w14:paraId="289AC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shd w:val="clear" w:color="auto" w:fill="auto"/>
          </w:tcPr>
          <w:p w14:paraId="7B7E7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872" w:type="dxa"/>
            <w:shd w:val="clear" w:color="auto" w:fill="auto"/>
            <w:vAlign w:val="center"/>
          </w:tcPr>
          <w:p w14:paraId="597D650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Тема 1.1 Основы онлайн-обучения</w:t>
            </w:r>
          </w:p>
        </w:tc>
      </w:tr>
      <w:tr w14:paraId="27487A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shd w:val="clear" w:color="auto" w:fill="auto"/>
          </w:tcPr>
          <w:p w14:paraId="2E7D7B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872" w:type="dxa"/>
            <w:shd w:val="clear" w:color="auto" w:fill="auto"/>
            <w:vAlign w:val="center"/>
          </w:tcPr>
          <w:p w14:paraId="78176B8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Тема 1.2 Планирование курса</w:t>
            </w:r>
          </w:p>
        </w:tc>
      </w:tr>
      <w:tr w14:paraId="4E6A8B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shd w:val="clear" w:color="auto" w:fill="auto"/>
          </w:tcPr>
          <w:p w14:paraId="1B37EB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872" w:type="dxa"/>
            <w:shd w:val="clear" w:color="auto" w:fill="auto"/>
            <w:vAlign w:val="center"/>
          </w:tcPr>
          <w:p w14:paraId="40EB85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Модуль 2 Интеграция технологий и искусственного интеллекта </w:t>
            </w:r>
          </w:p>
        </w:tc>
      </w:tr>
      <w:tr w14:paraId="765C96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shd w:val="clear" w:color="auto" w:fill="auto"/>
          </w:tcPr>
          <w:p w14:paraId="26B1ED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8872" w:type="dxa"/>
            <w:shd w:val="clear" w:color="auto" w:fill="auto"/>
            <w:vAlign w:val="center"/>
          </w:tcPr>
          <w:p w14:paraId="4723FD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Тема 2.1 Технологические платформы для онлайн-обучения </w:t>
            </w:r>
          </w:p>
        </w:tc>
      </w:tr>
      <w:tr w14:paraId="49AF9A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2D9216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872" w:type="dxa"/>
            <w:shd w:val="clear" w:color="auto" w:fill="auto"/>
            <w:vAlign w:val="center"/>
          </w:tcPr>
          <w:p w14:paraId="1B2C39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snapToGrid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Тема 2.2 Эффективное преподавание с искусственным интеллектом: от рутинных задач к креативу</w:t>
            </w:r>
          </w:p>
        </w:tc>
      </w:tr>
      <w:tr w14:paraId="0CDAB0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6FDF6C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872" w:type="dxa"/>
            <w:shd w:val="clear" w:color="auto" w:fill="auto"/>
          </w:tcPr>
          <w:p w14:paraId="21284924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Модуль 3 Дизайн и содержание курса</w:t>
            </w:r>
          </w:p>
        </w:tc>
      </w:tr>
      <w:tr w14:paraId="5830B3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50F3D5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8872" w:type="dxa"/>
            <w:shd w:val="clear" w:color="auto" w:fill="auto"/>
          </w:tcPr>
          <w:p w14:paraId="3C610D0E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Тема 3.1 Создание учебных материалов</w:t>
            </w:r>
          </w:p>
        </w:tc>
      </w:tr>
      <w:tr w14:paraId="5DCC1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160E23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8872" w:type="dxa"/>
            <w:shd w:val="clear" w:color="auto" w:fill="auto"/>
          </w:tcPr>
          <w:p w14:paraId="3261E052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Тема 3.2 Интерактивные элементы</w:t>
            </w:r>
          </w:p>
        </w:tc>
      </w:tr>
      <w:tr w14:paraId="53C15F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4B935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8872" w:type="dxa"/>
            <w:shd w:val="clear" w:color="auto" w:fill="auto"/>
          </w:tcPr>
          <w:p w14:paraId="67503B70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Модуль 4 Методики преподавания в онлайн среде</w:t>
            </w:r>
          </w:p>
        </w:tc>
      </w:tr>
      <w:tr w14:paraId="4A231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434953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8872" w:type="dxa"/>
            <w:shd w:val="clear" w:color="auto" w:fill="auto"/>
          </w:tcPr>
          <w:p w14:paraId="7C4F9F15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 xml:space="preserve">Тема 4.1 Эффективные стратегии преподавания </w:t>
            </w:r>
          </w:p>
        </w:tc>
      </w:tr>
      <w:tr w14:paraId="2902D4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0C5500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8872" w:type="dxa"/>
            <w:shd w:val="clear" w:color="auto" w:fill="auto"/>
          </w:tcPr>
          <w:p w14:paraId="3491BFEA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 xml:space="preserve">Тема 4.2 Оценка и обработка связи </w:t>
            </w:r>
          </w:p>
        </w:tc>
      </w:tr>
      <w:tr w14:paraId="1DF066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0F37BB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8872" w:type="dxa"/>
            <w:shd w:val="clear" w:color="auto" w:fill="auto"/>
          </w:tcPr>
          <w:p w14:paraId="6CFDC28E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 xml:space="preserve">Модуль 5 Управление курсом и поддержка студентов </w:t>
            </w:r>
          </w:p>
        </w:tc>
      </w:tr>
      <w:tr w14:paraId="18CD90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0033ED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8872" w:type="dxa"/>
            <w:shd w:val="clear" w:color="auto" w:fill="auto"/>
          </w:tcPr>
          <w:p w14:paraId="2CF0B7AE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Тема 5.1 Администрирования курса</w:t>
            </w:r>
          </w:p>
        </w:tc>
      </w:tr>
      <w:tr w14:paraId="7387C2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11A204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8872" w:type="dxa"/>
            <w:shd w:val="clear" w:color="auto" w:fill="auto"/>
          </w:tcPr>
          <w:p w14:paraId="28EC5E6F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Тема 5.2 Поддержка и мотивация студентов</w:t>
            </w:r>
          </w:p>
        </w:tc>
      </w:tr>
      <w:tr w14:paraId="5E2E3D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681FE5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8872" w:type="dxa"/>
            <w:shd w:val="clear" w:color="auto" w:fill="auto"/>
          </w:tcPr>
          <w:p w14:paraId="7187A6FE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Модуль 6 Завершение курса и оценка результатов</w:t>
            </w:r>
          </w:p>
        </w:tc>
      </w:tr>
      <w:tr w14:paraId="603F63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1C00C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8872" w:type="dxa"/>
            <w:shd w:val="clear" w:color="auto" w:fill="auto"/>
          </w:tcPr>
          <w:p w14:paraId="1699D99A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Тема 6.1 Подведение итогов онлайн-курса</w:t>
            </w:r>
          </w:p>
        </w:tc>
      </w:tr>
      <w:tr w14:paraId="34AB2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" w:hRule="atLeast"/>
        </w:trPr>
        <w:tc>
          <w:tcPr>
            <w:tcW w:w="709" w:type="dxa"/>
            <w:tcBorders>
              <w:bottom w:val="single" w:color="auto" w:sz="4" w:space="0"/>
            </w:tcBorders>
            <w:shd w:val="clear" w:color="auto" w:fill="auto"/>
          </w:tcPr>
          <w:p w14:paraId="794496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jc w:val="center"/>
              <w:textAlignment w:val="auto"/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8872" w:type="dxa"/>
            <w:shd w:val="clear" w:color="auto" w:fill="auto"/>
          </w:tcPr>
          <w:p w14:paraId="32CF8AC7"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76" w:lineRule="auto"/>
              <w:textAlignment w:val="auto"/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lang w:eastAsia="ru-RU"/>
              </w:rPr>
              <w:t>Тема 6.2 Постоянное улучшение курса</w:t>
            </w:r>
          </w:p>
        </w:tc>
      </w:tr>
      <w:bookmarkEnd w:id="0"/>
    </w:tbl>
    <w:p w14:paraId="24F37BAD"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textAlignment w:val="auto"/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2A86DA8"/>
    <w:rsid w:val="4ACB676F"/>
    <w:rsid w:val="56AB6F0A"/>
    <w:rsid w:val="5FC73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iPriority="99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otnote reference"/>
    <w:unhideWhenUsed/>
    <w:qFormat/>
    <w:uiPriority w:val="99"/>
    <w:rPr>
      <w:vertAlign w:val="superscript"/>
    </w:rPr>
  </w:style>
  <w:style w:type="character" w:styleId="5">
    <w:name w:val="Strong"/>
    <w:basedOn w:val="2"/>
    <w:qFormat/>
    <w:uiPriority w:val="22"/>
    <w:rPr>
      <w:b/>
      <w:bCs/>
    </w:rPr>
  </w:style>
  <w:style w:type="paragraph" w:styleId="6">
    <w:name w:val="footnote text"/>
    <w:basedOn w:val="1"/>
    <w:unhideWhenUsed/>
    <w:qFormat/>
    <w:uiPriority w:val="99"/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theme" Target="theme/theme1.xml"/><Relationship Id="rId7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8278BD92E7B8443BA7DDC6CFAFC1184" ma:contentTypeVersion="0" ma:contentTypeDescription="Создание документа." ma:contentTypeScope="" ma:versionID="425c70c18b6a76fba146ec2de2f15c0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b6ee6868b3de15550ffcb219b05998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6AC02F5-3B2B-40A6-8E15-724803EBF641}"/>
</file>

<file path=customXml/itemProps2.xml><?xml version="1.0" encoding="utf-8"?>
<ds:datastoreItem xmlns:ds="http://schemas.openxmlformats.org/officeDocument/2006/customXml" ds:itemID="{A9E9D2B0-EA8A-47E9-9018-24B44A62D4F0}"/>
</file>

<file path=customXml/itemProps3.xml><?xml version="1.0" encoding="utf-8"?>
<ds:datastoreItem xmlns:ds="http://schemas.openxmlformats.org/officeDocument/2006/customXml" ds:itemID="{5759F9BC-DAF0-40A2-BF9C-0C3CD367946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Office_12.2.0.18545_F1E327BC-269C-435d-A152-05C5408002CA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DPO2</dc:creator>
  <cp:lastModifiedBy>DPO2</cp:lastModifiedBy>
  <dcterms:created xsi:type="dcterms:W3CDTF">2024-11-08T09:36:00Z</dcterms:created>
  <dcterms:modified xsi:type="dcterms:W3CDTF">2024-11-08T09:45:35Z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1049-12.2.0.18545</vt:lpwstr>
  </property>
  <property fmtid="{D5CDD505-2E9C-101B-9397-08002B2CF9AE}" pid="3" name="ICV">
    <vt:lpwstr>E047BC96743945BDB8A9B0B56CE078B8_12</vt:lpwstr>
  </property>
  <property fmtid="{D5CDD505-2E9C-101B-9397-08002B2CF9AE}" pid="4" name="ContentTypeId">
    <vt:lpwstr>0x01010058278BD92E7B8443BA7DDC6CFAFC1184</vt:lpwstr>
  </property>
</Properties>
</file>