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«ФИ</w:t>
      </w:r>
      <w:bookmarkStart w:id="0" w:name="_GoBack"/>
      <w:bookmarkEnd w:id="0"/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НАНСОВЫЙ УНИВЕРСИТЕТ</w:t>
      </w:r>
    </w:p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ПРИ ПРАВИТЕЛЬСТВЕ РОССИЙСКОЙ ФЕДЕРАЦИИ»</w:t>
      </w:r>
    </w:p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(ФИНУНИВЕРСИТЕТ)</w:t>
      </w:r>
    </w:p>
    <w:p w:rsidR="00476D91" w:rsidRPr="00D473FB" w:rsidRDefault="002D63A0" w:rsidP="00476D9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филиал</w:t>
      </w:r>
    </w:p>
    <w:p w:rsidR="00476D91" w:rsidRPr="00D473FB" w:rsidRDefault="00476D91" w:rsidP="00476D91">
      <w:pPr>
        <w:widowControl w:val="0"/>
        <w:shd w:val="clear" w:color="auto" w:fill="FFFFFF"/>
        <w:autoSpaceDE w:val="0"/>
        <w:autoSpaceDN w:val="0"/>
        <w:adjustRightInd w:val="0"/>
        <w:spacing w:before="322" w:after="0" w:line="240" w:lineRule="auto"/>
        <w:ind w:right="14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Кафедра «</w:t>
      </w:r>
      <w:r w:rsidR="002D63A0"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Экономика и финансы</w:t>
      </w:r>
      <w:r w:rsidRPr="00D4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-180" w:right="616" w:firstLine="36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6D91" w:rsidRPr="00D473FB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Оценочные материалы</w:t>
      </w:r>
    </w:p>
    <w:p w:rsidR="00476D91" w:rsidRPr="00D473FB" w:rsidRDefault="00476D91" w:rsidP="00221BB3">
      <w:pPr>
        <w:widowControl w:val="0"/>
        <w:suppressAutoHyphens/>
        <w:spacing w:after="12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473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контроля уровня сформированности </w:t>
      </w:r>
    </w:p>
    <w:p w:rsidR="00221BB3" w:rsidRPr="00D473FB" w:rsidRDefault="00221BB3" w:rsidP="00476D91">
      <w:pPr>
        <w:widowControl w:val="0"/>
        <w:suppressAutoHyphens/>
        <w:spacing w:after="0" w:line="240" w:lineRule="auto"/>
        <w:ind w:left="141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76D91" w:rsidRPr="00D473FB" w:rsidRDefault="00476D91" w:rsidP="001C1AA5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профессиональных компетенций (ПК)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63A0" w:rsidRPr="00D473FB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подготовки </w:t>
      </w:r>
    </w:p>
    <w:p w:rsidR="002D63A0" w:rsidRPr="00D473FB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38.04.08 «Финансы и кредит»</w:t>
      </w:r>
    </w:p>
    <w:p w:rsidR="002D63A0" w:rsidRPr="00D473FB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3A0" w:rsidRPr="00D473FB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</w:p>
    <w:p w:rsidR="002D63A0" w:rsidRPr="00D473FB" w:rsidRDefault="002D63A0" w:rsidP="002D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«Финансовый менеджмент в цифровой экономике»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дисциплинам 1 курса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D91" w:rsidRPr="00D473FB" w:rsidRDefault="002D63A0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</w:p>
    <w:p w:rsidR="00476D91" w:rsidRPr="00D473FB" w:rsidRDefault="00476D91" w:rsidP="00476D91">
      <w:pPr>
        <w:widowControl w:val="0"/>
        <w:suppressAutoHyphens/>
        <w:spacing w:after="0" w:line="240" w:lineRule="auto"/>
        <w:ind w:left="1418" w:right="9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476D91" w:rsidRPr="00D473FB" w:rsidRDefault="00476D91" w:rsidP="00476D91">
      <w:pPr>
        <w:spacing w:after="0" w:line="240" w:lineRule="auto"/>
        <w:rPr>
          <w:rFonts w:ascii="Courier New" w:eastAsia="Times New Roman" w:hAnsi="Courier New" w:cs="Courier New"/>
          <w:sz w:val="2"/>
          <w:szCs w:val="2"/>
          <w:lang w:eastAsia="ru-RU"/>
        </w:rPr>
        <w:sectPr w:rsidR="00476D91" w:rsidRPr="00D473FB">
          <w:pgSz w:w="11909" w:h="16838"/>
          <w:pgMar w:top="1135" w:right="0" w:bottom="993" w:left="0" w:header="0" w:footer="3" w:gutter="0"/>
          <w:cols w:space="720"/>
        </w:sectPr>
      </w:pPr>
    </w:p>
    <w:tbl>
      <w:tblPr>
        <w:tblpPr w:leftFromText="180" w:rightFromText="180" w:bottomFromText="160" w:vertAnchor="text" w:horzAnchor="margin" w:tblpY="341"/>
        <w:tblW w:w="10016" w:type="dxa"/>
        <w:tblLayout w:type="fixed"/>
        <w:tblLook w:val="04A0" w:firstRow="1" w:lastRow="0" w:firstColumn="1" w:lastColumn="0" w:noHBand="0" w:noVBand="1"/>
      </w:tblPr>
      <w:tblGrid>
        <w:gridCol w:w="5058"/>
        <w:gridCol w:w="4958"/>
      </w:tblGrid>
      <w:tr w:rsidR="00D473FB" w:rsidRPr="00D473FB" w:rsidTr="002563F7">
        <w:trPr>
          <w:trHeight w:val="272"/>
        </w:trPr>
        <w:tc>
          <w:tcPr>
            <w:tcW w:w="50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РАССМОТРЕН</w:t>
            </w:r>
          </w:p>
        </w:tc>
        <w:tc>
          <w:tcPr>
            <w:tcW w:w="49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на основе </w:t>
            </w:r>
          </w:p>
        </w:tc>
      </w:tr>
      <w:tr w:rsidR="00D473FB" w:rsidRPr="00D473FB" w:rsidTr="002563F7">
        <w:trPr>
          <w:trHeight w:val="288"/>
        </w:trPr>
        <w:tc>
          <w:tcPr>
            <w:tcW w:w="50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кафедры</w:t>
            </w:r>
          </w:p>
        </w:tc>
        <w:tc>
          <w:tcPr>
            <w:tcW w:w="49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образовательного стандарта высшего образования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  <w:r w:rsidRPr="00D473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 и финансы»</w:t>
            </w:r>
          </w:p>
        </w:tc>
        <w:tc>
          <w:tcPr>
            <w:tcW w:w="49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 подготовки 38.04.08 «Финансы и кредит» (уровень магистратуры)</w:t>
            </w: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6</w:t>
            </w: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  <w:hideMark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«25» января 2023 г.</w:t>
            </w: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95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563F7" w:rsidRPr="00D473FB" w:rsidRDefault="002563F7" w:rsidP="00256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2563F7" w:rsidRPr="00D473FB" w:rsidRDefault="002563F7" w:rsidP="002563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8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89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95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73FB" w:rsidRPr="00D473FB" w:rsidTr="002563F7">
        <w:trPr>
          <w:trHeight w:val="272"/>
        </w:trPr>
        <w:tc>
          <w:tcPr>
            <w:tcW w:w="5058" w:type="dxa"/>
          </w:tcPr>
          <w:p w:rsidR="00476D91" w:rsidRPr="00D473FB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8" w:type="dxa"/>
          </w:tcPr>
          <w:p w:rsidR="00476D91" w:rsidRPr="00D473FB" w:rsidRDefault="00476D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476D91" w:rsidRPr="00D473FB" w:rsidRDefault="00476D91" w:rsidP="001C1AA5">
      <w:pPr>
        <w:tabs>
          <w:tab w:val="left" w:pos="990"/>
        </w:tabs>
        <w:spacing w:beforeLines="40" w:before="96" w:afterLines="40" w:after="96"/>
        <w:ind w:right="567"/>
        <w:rPr>
          <w:rFonts w:ascii="Times New Roman" w:eastAsia="Times New Roman" w:hAnsi="Times New Roman" w:cs="Times New Roman"/>
          <w:sz w:val="28"/>
          <w:szCs w:val="28"/>
        </w:rPr>
      </w:pPr>
    </w:p>
    <w:p w:rsidR="00476D91" w:rsidRPr="00D473FB" w:rsidRDefault="00476D91" w:rsidP="00476D91">
      <w:pPr>
        <w:rPr>
          <w:rFonts w:ascii="Times New Roman" w:hAnsi="Times New Roman" w:cs="Times New Roman"/>
          <w:b/>
          <w:sz w:val="28"/>
          <w:szCs w:val="28"/>
        </w:rPr>
      </w:pPr>
      <w:r w:rsidRPr="00D473F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563F7" w:rsidRPr="00D473FB" w:rsidRDefault="00BD249C" w:rsidP="002563F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FB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2563F7" w:rsidRPr="00D473FB">
        <w:rPr>
          <w:rFonts w:ascii="Times New Roman" w:hAnsi="Times New Roman" w:cs="Times New Roman"/>
          <w:sz w:val="24"/>
          <w:szCs w:val="24"/>
        </w:rPr>
        <w:t xml:space="preserve">      </w:t>
      </w:r>
      <w:r w:rsidR="002563F7" w:rsidRPr="00D473FB">
        <w:rPr>
          <w:rFonts w:ascii="Times New Roman" w:hAnsi="Times New Roman" w:cs="Times New Roman"/>
          <w:sz w:val="28"/>
          <w:szCs w:val="28"/>
        </w:rPr>
        <w:t>Таблица 1 – Матрица компетенций по дисциплинам 1 курса</w:t>
      </w:r>
    </w:p>
    <w:tbl>
      <w:tblPr>
        <w:tblStyle w:val="a3"/>
        <w:tblW w:w="8898" w:type="dxa"/>
        <w:jc w:val="center"/>
        <w:tblLook w:val="04A0" w:firstRow="1" w:lastRow="0" w:firstColumn="1" w:lastColumn="0" w:noHBand="0" w:noVBand="1"/>
      </w:tblPr>
      <w:tblGrid>
        <w:gridCol w:w="1217"/>
        <w:gridCol w:w="3459"/>
        <w:gridCol w:w="1602"/>
        <w:gridCol w:w="1393"/>
        <w:gridCol w:w="1227"/>
      </w:tblGrid>
      <w:tr w:rsidR="00D473FB" w:rsidRPr="00D473FB" w:rsidTr="00483CE3">
        <w:trPr>
          <w:trHeight w:val="499"/>
          <w:jc w:val="center"/>
        </w:trPr>
        <w:tc>
          <w:tcPr>
            <w:tcW w:w="4627" w:type="dxa"/>
            <w:gridSpan w:val="2"/>
            <w:hideMark/>
          </w:tcPr>
          <w:p w:rsidR="002563F7" w:rsidRPr="00D473FB" w:rsidRDefault="002563F7" w:rsidP="00483CE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Блок 1. Дисциплины (модули)</w:t>
            </w:r>
          </w:p>
        </w:tc>
        <w:tc>
          <w:tcPr>
            <w:tcW w:w="1605" w:type="dxa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Компетенции </w:t>
            </w:r>
          </w:p>
        </w:tc>
        <w:tc>
          <w:tcPr>
            <w:tcW w:w="141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Cs/>
                <w:lang w:eastAsia="ru-RU"/>
              </w:rPr>
              <w:t>Экзамен /</w:t>
            </w:r>
          </w:p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Cs/>
                <w:lang w:eastAsia="ru-RU"/>
              </w:rPr>
              <w:t>Зачет /</w:t>
            </w:r>
          </w:p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</w:t>
            </w:r>
          </w:p>
        </w:tc>
      </w:tr>
      <w:tr w:rsidR="00D473FB" w:rsidRPr="00D473FB" w:rsidTr="00F979B2">
        <w:trPr>
          <w:trHeight w:val="314"/>
          <w:jc w:val="center"/>
        </w:trPr>
        <w:tc>
          <w:tcPr>
            <w:tcW w:w="4627" w:type="dxa"/>
            <w:gridSpan w:val="2"/>
            <w:hideMark/>
          </w:tcPr>
          <w:p w:rsidR="002563F7" w:rsidRPr="00D473FB" w:rsidRDefault="002563F7" w:rsidP="00483CE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Обязательная часть</w:t>
            </w:r>
          </w:p>
        </w:tc>
        <w:tc>
          <w:tcPr>
            <w:tcW w:w="1605" w:type="dxa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 </w:t>
            </w:r>
          </w:p>
        </w:tc>
      </w:tr>
      <w:tr w:rsidR="00D473FB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Б1.О.01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Общенаучный модуль</w:t>
            </w:r>
          </w:p>
        </w:tc>
        <w:tc>
          <w:tcPr>
            <w:tcW w:w="1605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473FB" w:rsidRPr="00D473FB" w:rsidTr="00483CE3">
        <w:trPr>
          <w:trHeight w:val="465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Б1.О.01.01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Современные концепции финансов и кредита</w:t>
            </w:r>
          </w:p>
        </w:tc>
        <w:tc>
          <w:tcPr>
            <w:tcW w:w="1605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Б1.О.01.02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Современные финансовые рынки</w:t>
            </w:r>
          </w:p>
        </w:tc>
        <w:tc>
          <w:tcPr>
            <w:tcW w:w="1605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ПКН-1; ПКН-3; УК-4</w:t>
            </w: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Б1.О.02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Модуль общепрофессиональных дисциплин направления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473FB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Б1.О.02.01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Финансовые и денежно-кредитные методы регулирования экономики</w:t>
            </w:r>
          </w:p>
        </w:tc>
        <w:tc>
          <w:tcPr>
            <w:tcW w:w="1605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ПКН-1; УК-1</w:t>
            </w: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Б1.О.02.02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Финансовый менеджмент (продвинутый уровень)</w:t>
            </w:r>
          </w:p>
        </w:tc>
        <w:tc>
          <w:tcPr>
            <w:tcW w:w="1605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ПКН-4; УК-5; УК-6</w:t>
            </w: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495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Б1.О.03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Модуль дисциплин, инвариантных для направления подготовки, отражающих специфику ВУЗа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473FB" w:rsidRPr="00D473FB" w:rsidTr="00483CE3">
        <w:trPr>
          <w:trHeight w:val="540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Б1.О.03.01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Математическое обеспечение финансовых решений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ПКН-2; УК-1</w:t>
            </w:r>
          </w:p>
        </w:tc>
        <w:tc>
          <w:tcPr>
            <w:tcW w:w="1418" w:type="dxa"/>
            <w:vAlign w:val="center"/>
            <w:hideMark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473FB" w:rsidRPr="00D473FB" w:rsidTr="00483CE3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Б1.В.01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  <w:b/>
              </w:rPr>
            </w:pPr>
            <w:r w:rsidRPr="00D473FB">
              <w:rPr>
                <w:rFonts w:ascii="Times New Roman" w:hAnsi="Times New Roman" w:cs="Times New Roman"/>
                <w:b/>
              </w:rPr>
              <w:t>Модуль направленности программы магистратуры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473FB" w:rsidRPr="00D473FB" w:rsidTr="00483CE3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Б1.В.01.01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Современные концепции финансового анализа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ПКН-2; УК-3; ПК-4</w:t>
            </w: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600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Б1.В.01.02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Международные стандарты финансовой отчетности (продвинутый курс)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УК-2; ПК-3</w:t>
            </w:r>
          </w:p>
        </w:tc>
        <w:tc>
          <w:tcPr>
            <w:tcW w:w="1418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73FB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Б1.В.01.03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Банковский менеджмент в цифровой экономике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41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2563F7" w:rsidRPr="00D473FB" w:rsidTr="00483CE3">
        <w:trPr>
          <w:trHeight w:val="499"/>
          <w:jc w:val="center"/>
        </w:trPr>
        <w:tc>
          <w:tcPr>
            <w:tcW w:w="1114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Б1.В.01.05</w:t>
            </w:r>
          </w:p>
        </w:tc>
        <w:tc>
          <w:tcPr>
            <w:tcW w:w="3513" w:type="dxa"/>
            <w:vAlign w:val="center"/>
            <w:hideMark/>
          </w:tcPr>
          <w:p w:rsidR="002563F7" w:rsidRPr="00D473FB" w:rsidRDefault="002563F7" w:rsidP="00483CE3">
            <w:pPr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Финансовый менеджмент в государственных и муниципальных учреждениях</w:t>
            </w:r>
          </w:p>
        </w:tc>
        <w:tc>
          <w:tcPr>
            <w:tcW w:w="1605" w:type="dxa"/>
            <w:vAlign w:val="center"/>
          </w:tcPr>
          <w:p w:rsidR="002563F7" w:rsidRPr="00D473FB" w:rsidRDefault="002563F7" w:rsidP="00483CE3">
            <w:pPr>
              <w:jc w:val="center"/>
              <w:rPr>
                <w:rFonts w:ascii="Times New Roman" w:hAnsi="Times New Roman" w:cs="Times New Roman"/>
              </w:rPr>
            </w:pPr>
            <w:r w:rsidRPr="00D473FB">
              <w:rPr>
                <w:rFonts w:ascii="Times New Roman" w:hAnsi="Times New Roman" w:cs="Times New Roman"/>
              </w:rPr>
              <w:t>ПКН-4; ПК-1</w:t>
            </w:r>
          </w:p>
        </w:tc>
        <w:tc>
          <w:tcPr>
            <w:tcW w:w="141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8" w:type="dxa"/>
          </w:tcPr>
          <w:p w:rsidR="002563F7" w:rsidRPr="00D473FB" w:rsidRDefault="002563F7" w:rsidP="00483C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563F7" w:rsidRPr="00D473FB" w:rsidRDefault="002563F7" w:rsidP="002563F7">
      <w:pPr>
        <w:jc w:val="center"/>
        <w:rPr>
          <w:rFonts w:ascii="Times New Roman" w:hAnsi="Times New Roman" w:cs="Times New Roman"/>
          <w:b/>
          <w:sz w:val="36"/>
        </w:rPr>
      </w:pPr>
    </w:p>
    <w:p w:rsidR="00BD249C" w:rsidRPr="00D473FB" w:rsidRDefault="00BD249C" w:rsidP="002563F7">
      <w:pPr>
        <w:spacing w:after="12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014B77" w:rsidRPr="00D473FB" w:rsidRDefault="00014B77">
      <w:pPr>
        <w:rPr>
          <w:rFonts w:ascii="Times New Roman" w:hAnsi="Times New Roman" w:cs="Times New Roman"/>
          <w:b/>
          <w:sz w:val="36"/>
        </w:rPr>
      </w:pPr>
      <w:r w:rsidRPr="00D473FB">
        <w:rPr>
          <w:rFonts w:ascii="Times New Roman" w:hAnsi="Times New Roman" w:cs="Times New Roman"/>
          <w:b/>
          <w:sz w:val="36"/>
        </w:rPr>
        <w:br w:type="page"/>
      </w:r>
    </w:p>
    <w:p w:rsidR="00CA1E14" w:rsidRPr="00D473FB" w:rsidRDefault="00CA1E14" w:rsidP="00CA1E14">
      <w:pPr>
        <w:jc w:val="center"/>
        <w:rPr>
          <w:rFonts w:ascii="Times New Roman" w:hAnsi="Times New Roman" w:cs="Times New Roman"/>
          <w:b/>
          <w:sz w:val="36"/>
        </w:rPr>
      </w:pPr>
      <w:r w:rsidRPr="00D473FB">
        <w:rPr>
          <w:rFonts w:ascii="Times New Roman" w:hAnsi="Times New Roman" w:cs="Times New Roman"/>
          <w:b/>
          <w:sz w:val="36"/>
        </w:rPr>
        <w:lastRenderedPageBreak/>
        <w:t>ПК</w:t>
      </w:r>
    </w:p>
    <w:p w:rsidR="00C75B3E" w:rsidRPr="00D473FB" w:rsidRDefault="00C75B3E" w:rsidP="002D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FB">
        <w:rPr>
          <w:rFonts w:ascii="Times New Roman" w:hAnsi="Times New Roman" w:cs="Times New Roman"/>
          <w:sz w:val="28"/>
          <w:szCs w:val="28"/>
        </w:rPr>
        <w:t xml:space="preserve">Таблица 2 – Матрица соответствия профессиональных компетенций </w:t>
      </w:r>
      <w:r w:rsidR="00F12D2B" w:rsidRPr="00D473FB">
        <w:rPr>
          <w:rFonts w:ascii="Times New Roman" w:hAnsi="Times New Roman" w:cs="Times New Roman"/>
          <w:sz w:val="28"/>
          <w:szCs w:val="28"/>
        </w:rPr>
        <w:t>(</w:t>
      </w:r>
      <w:r w:rsidR="00487DFA" w:rsidRPr="00D473FB">
        <w:rPr>
          <w:rFonts w:ascii="Times New Roman" w:hAnsi="Times New Roman" w:cs="Times New Roman"/>
          <w:sz w:val="28"/>
          <w:szCs w:val="28"/>
        </w:rPr>
        <w:t>ПК</w:t>
      </w:r>
      <w:r w:rsidR="00F12D2B" w:rsidRPr="00D473FB">
        <w:rPr>
          <w:rFonts w:ascii="Times New Roman" w:hAnsi="Times New Roman" w:cs="Times New Roman"/>
          <w:sz w:val="28"/>
          <w:szCs w:val="28"/>
        </w:rPr>
        <w:t>)</w:t>
      </w:r>
      <w:r w:rsidR="002D63A0" w:rsidRPr="00D473FB">
        <w:rPr>
          <w:rFonts w:ascii="Times New Roman" w:hAnsi="Times New Roman" w:cs="Times New Roman"/>
          <w:sz w:val="28"/>
          <w:szCs w:val="28"/>
        </w:rPr>
        <w:t xml:space="preserve"> н</w:t>
      </w:r>
      <w:r w:rsidR="002D63A0" w:rsidRPr="00D473F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аправления подготовки 38.04.08 «Финансы и кредит»</w:t>
      </w:r>
      <w:r w:rsidRPr="00D473FB">
        <w:rPr>
          <w:rFonts w:ascii="Times New Roman" w:hAnsi="Times New Roman" w:cs="Times New Roman"/>
          <w:sz w:val="28"/>
          <w:szCs w:val="28"/>
        </w:rPr>
        <w:t xml:space="preserve"> и дисциплин 1 курса </w:t>
      </w:r>
    </w:p>
    <w:tbl>
      <w:tblPr>
        <w:tblStyle w:val="a3"/>
        <w:tblW w:w="10518" w:type="dxa"/>
        <w:jc w:val="center"/>
        <w:tblLook w:val="04A0" w:firstRow="1" w:lastRow="0" w:firstColumn="1" w:lastColumn="0" w:noHBand="0" w:noVBand="1"/>
      </w:tblPr>
      <w:tblGrid>
        <w:gridCol w:w="3134"/>
        <w:gridCol w:w="7384"/>
      </w:tblGrid>
      <w:tr w:rsidR="00D473FB" w:rsidRPr="00D473FB" w:rsidTr="002D63A0">
        <w:trPr>
          <w:jc w:val="center"/>
        </w:trPr>
        <w:tc>
          <w:tcPr>
            <w:tcW w:w="3134" w:type="dxa"/>
          </w:tcPr>
          <w:p w:rsidR="00303D7D" w:rsidRPr="00D473FB" w:rsidRDefault="00303D7D" w:rsidP="00D52E0A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="002D63A0" w:rsidRPr="00D473FB">
              <w:rPr>
                <w:rFonts w:ascii="Times New Roman" w:hAnsi="Times New Roman" w:cs="Times New Roman"/>
                <w:sz w:val="24"/>
                <w:szCs w:val="24"/>
              </w:rPr>
              <w:t>етенция</w:t>
            </w:r>
          </w:p>
        </w:tc>
        <w:tc>
          <w:tcPr>
            <w:tcW w:w="7384" w:type="dxa"/>
          </w:tcPr>
          <w:p w:rsidR="00303D7D" w:rsidRPr="00D473FB" w:rsidRDefault="00303D7D" w:rsidP="00D52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</w:tr>
      <w:tr w:rsidR="00D473FB" w:rsidRPr="00D473FB" w:rsidTr="002D63A0">
        <w:trPr>
          <w:jc w:val="center"/>
        </w:trPr>
        <w:tc>
          <w:tcPr>
            <w:tcW w:w="3134" w:type="dxa"/>
            <w:vMerge w:val="restart"/>
          </w:tcPr>
          <w:p w:rsidR="00303D7D" w:rsidRPr="00D473FB" w:rsidRDefault="00303D7D" w:rsidP="001C1AA5">
            <w:pPr>
              <w:ind w:right="-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ПК-1</w:t>
            </w:r>
          </w:p>
        </w:tc>
        <w:tc>
          <w:tcPr>
            <w:tcW w:w="7384" w:type="dxa"/>
          </w:tcPr>
          <w:p w:rsidR="00303D7D" w:rsidRPr="00D473FB" w:rsidRDefault="006B34F3" w:rsidP="00D5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Банковский менеджмент в цифровой экономике</w:t>
            </w:r>
          </w:p>
        </w:tc>
      </w:tr>
      <w:tr w:rsidR="00D473FB" w:rsidRPr="00D473FB" w:rsidTr="002D63A0">
        <w:trPr>
          <w:jc w:val="center"/>
        </w:trPr>
        <w:tc>
          <w:tcPr>
            <w:tcW w:w="3134" w:type="dxa"/>
            <w:vMerge/>
          </w:tcPr>
          <w:p w:rsidR="00303D7D" w:rsidRPr="00D473FB" w:rsidRDefault="00303D7D" w:rsidP="00D52E0A">
            <w:pPr>
              <w:ind w:right="-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4" w:type="dxa"/>
          </w:tcPr>
          <w:p w:rsidR="00303D7D" w:rsidRPr="00D473FB" w:rsidRDefault="00414BBA" w:rsidP="00D5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Финансовый менеджмент в государственных и муниципальных учреждениях</w:t>
            </w:r>
          </w:p>
        </w:tc>
      </w:tr>
      <w:tr w:rsidR="00D473FB" w:rsidRPr="00D473FB" w:rsidTr="002D63A0">
        <w:trPr>
          <w:jc w:val="center"/>
        </w:trPr>
        <w:tc>
          <w:tcPr>
            <w:tcW w:w="3134" w:type="dxa"/>
          </w:tcPr>
          <w:p w:rsidR="00303D7D" w:rsidRPr="00D473FB" w:rsidRDefault="00303D7D" w:rsidP="001C1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ПК-2</w:t>
            </w:r>
          </w:p>
        </w:tc>
        <w:tc>
          <w:tcPr>
            <w:tcW w:w="7384" w:type="dxa"/>
          </w:tcPr>
          <w:p w:rsidR="00303D7D" w:rsidRPr="00D473FB" w:rsidRDefault="00F979B2" w:rsidP="00BD5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73FB" w:rsidRPr="00D473FB" w:rsidTr="002D63A0">
        <w:trPr>
          <w:jc w:val="center"/>
        </w:trPr>
        <w:tc>
          <w:tcPr>
            <w:tcW w:w="3134" w:type="dxa"/>
          </w:tcPr>
          <w:p w:rsidR="00BD5634" w:rsidRPr="00D473FB" w:rsidRDefault="00BD5634" w:rsidP="001C1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ПК-3</w:t>
            </w:r>
          </w:p>
        </w:tc>
        <w:tc>
          <w:tcPr>
            <w:tcW w:w="7384" w:type="dxa"/>
          </w:tcPr>
          <w:p w:rsidR="00BD5634" w:rsidRPr="00D473FB" w:rsidRDefault="00414BBA" w:rsidP="00A77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стандарты финансовой отчетности</w:t>
            </w:r>
            <w:r w:rsidR="00BD5634"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(продвинутый курс)</w:t>
            </w:r>
          </w:p>
        </w:tc>
      </w:tr>
      <w:tr w:rsidR="00D473FB" w:rsidRPr="00D473FB" w:rsidTr="002D63A0">
        <w:trPr>
          <w:jc w:val="center"/>
        </w:trPr>
        <w:tc>
          <w:tcPr>
            <w:tcW w:w="3134" w:type="dxa"/>
          </w:tcPr>
          <w:p w:rsidR="00BD5634" w:rsidRPr="00D473FB" w:rsidRDefault="00BD5634" w:rsidP="001C1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ПК-4</w:t>
            </w:r>
          </w:p>
        </w:tc>
        <w:tc>
          <w:tcPr>
            <w:tcW w:w="7384" w:type="dxa"/>
          </w:tcPr>
          <w:p w:rsidR="00BD5634" w:rsidRPr="00D473FB" w:rsidRDefault="00BD5634" w:rsidP="005E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концепции финансового анализа</w:t>
            </w:r>
          </w:p>
        </w:tc>
      </w:tr>
      <w:tr w:rsidR="00F979B2" w:rsidRPr="00D473FB" w:rsidTr="00F979B2">
        <w:trPr>
          <w:trHeight w:val="361"/>
          <w:jc w:val="center"/>
        </w:trPr>
        <w:tc>
          <w:tcPr>
            <w:tcW w:w="3134" w:type="dxa"/>
          </w:tcPr>
          <w:p w:rsidR="00F979B2" w:rsidRPr="00D473FB" w:rsidRDefault="00F979B2" w:rsidP="001C1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ПК-5</w:t>
            </w:r>
          </w:p>
        </w:tc>
        <w:tc>
          <w:tcPr>
            <w:tcW w:w="7384" w:type="dxa"/>
          </w:tcPr>
          <w:p w:rsidR="00F979B2" w:rsidRPr="00D473FB" w:rsidRDefault="00F979B2" w:rsidP="00D52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14B77" w:rsidRPr="00D473FB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014B77" w:rsidRPr="00D473FB" w:rsidRDefault="00014B77" w:rsidP="00CA1E14">
      <w:pPr>
        <w:spacing w:after="0" w:line="240" w:lineRule="auto"/>
        <w:rPr>
          <w:rFonts w:ascii="Times New Roman" w:hAnsi="Times New Roman" w:cs="Times New Roman"/>
          <w:b/>
        </w:rPr>
      </w:pPr>
    </w:p>
    <w:p w:rsidR="00F03CE7" w:rsidRPr="00D473FB" w:rsidRDefault="00F03CE7" w:rsidP="00F03C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73FB">
        <w:rPr>
          <w:rFonts w:ascii="Times New Roman" w:hAnsi="Times New Roman" w:cs="Times New Roman"/>
          <w:b/>
          <w:sz w:val="24"/>
          <w:szCs w:val="24"/>
        </w:rPr>
        <w:t>Описание компетенций</w:t>
      </w:r>
    </w:p>
    <w:p w:rsidR="00CA1E14" w:rsidRPr="00D473FB" w:rsidRDefault="00CA1E14" w:rsidP="00F97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3FB">
        <w:rPr>
          <w:rFonts w:ascii="Times New Roman" w:hAnsi="Times New Roman" w:cs="Times New Roman"/>
          <w:b/>
          <w:sz w:val="24"/>
          <w:szCs w:val="24"/>
        </w:rPr>
        <w:t>ПК-1</w:t>
      </w:r>
    </w:p>
    <w:p w:rsidR="00F979B2" w:rsidRPr="00D473FB" w:rsidRDefault="00F979B2" w:rsidP="00F9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FB">
        <w:rPr>
          <w:rFonts w:ascii="Times New Roman" w:hAnsi="Times New Roman" w:cs="Times New Roman"/>
          <w:sz w:val="24"/>
          <w:szCs w:val="24"/>
        </w:rPr>
        <w:t>Способность применять теоретические знания и цифровые технологии в области финансового менеджмента в изменяющихся условиях профессиональной деятельности</w:t>
      </w:r>
    </w:p>
    <w:p w:rsidR="00CA1E14" w:rsidRPr="00D473FB" w:rsidRDefault="00CA1E14" w:rsidP="00F97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3FB">
        <w:rPr>
          <w:rFonts w:ascii="Times New Roman" w:hAnsi="Times New Roman" w:cs="Times New Roman"/>
          <w:b/>
          <w:sz w:val="24"/>
          <w:szCs w:val="24"/>
        </w:rPr>
        <w:t>ПК-2</w:t>
      </w:r>
    </w:p>
    <w:p w:rsidR="00F979B2" w:rsidRPr="00D473FB" w:rsidRDefault="00F979B2" w:rsidP="00F9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FB">
        <w:rPr>
          <w:rFonts w:ascii="Times New Roman" w:hAnsi="Times New Roman" w:cs="Times New Roman"/>
          <w:sz w:val="24"/>
          <w:szCs w:val="24"/>
        </w:rPr>
        <w:t xml:space="preserve">Способность идентифицировать и измерять финансовые риски, концептуально формировать систему управления рисками в условиях развития </w:t>
      </w:r>
      <w:proofErr w:type="spellStart"/>
      <w:r w:rsidRPr="00D473FB">
        <w:rPr>
          <w:rFonts w:ascii="Times New Roman" w:hAnsi="Times New Roman" w:cs="Times New Roman"/>
          <w:sz w:val="24"/>
          <w:szCs w:val="24"/>
        </w:rPr>
        <w:t>финтеха</w:t>
      </w:r>
      <w:proofErr w:type="spellEnd"/>
    </w:p>
    <w:p w:rsidR="00CA1E14" w:rsidRPr="00D473FB" w:rsidRDefault="00CA1E14" w:rsidP="00F97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3FB">
        <w:rPr>
          <w:rFonts w:ascii="Times New Roman" w:hAnsi="Times New Roman" w:cs="Times New Roman"/>
          <w:b/>
          <w:sz w:val="24"/>
          <w:szCs w:val="24"/>
        </w:rPr>
        <w:t>ПК-</w:t>
      </w:r>
      <w:r w:rsidR="002D63A0" w:rsidRPr="00D473FB">
        <w:rPr>
          <w:rFonts w:ascii="Times New Roman" w:hAnsi="Times New Roman" w:cs="Times New Roman"/>
          <w:b/>
          <w:sz w:val="24"/>
          <w:szCs w:val="24"/>
        </w:rPr>
        <w:t>3</w:t>
      </w:r>
    </w:p>
    <w:p w:rsidR="00F979B2" w:rsidRPr="00D473FB" w:rsidRDefault="00F979B2" w:rsidP="00F979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3FB">
        <w:rPr>
          <w:rFonts w:ascii="Times New Roman" w:hAnsi="Times New Roman" w:cs="Times New Roman"/>
          <w:sz w:val="24"/>
          <w:szCs w:val="24"/>
        </w:rPr>
        <w:t>Способность обосновать выбор инструментов и продуктов на финансовых рынках для принятия инвестиционных и финансовых решений</w:t>
      </w:r>
    </w:p>
    <w:p w:rsidR="00CA1E14" w:rsidRPr="00D473FB" w:rsidRDefault="00CA1E14" w:rsidP="00F979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3FB">
        <w:rPr>
          <w:rFonts w:ascii="Times New Roman" w:hAnsi="Times New Roman" w:cs="Times New Roman"/>
          <w:b/>
          <w:sz w:val="24"/>
          <w:szCs w:val="24"/>
        </w:rPr>
        <w:t>ПК-</w:t>
      </w:r>
      <w:r w:rsidR="002D63A0" w:rsidRPr="00D473FB">
        <w:rPr>
          <w:rFonts w:ascii="Times New Roman" w:hAnsi="Times New Roman" w:cs="Times New Roman"/>
          <w:b/>
          <w:sz w:val="24"/>
          <w:szCs w:val="24"/>
        </w:rPr>
        <w:t>4</w:t>
      </w:r>
    </w:p>
    <w:p w:rsidR="00F979B2" w:rsidRPr="00D473FB" w:rsidRDefault="00F979B2" w:rsidP="00F979B2">
      <w:pPr>
        <w:pStyle w:val="Default"/>
        <w:jc w:val="both"/>
        <w:rPr>
          <w:color w:val="auto"/>
        </w:rPr>
      </w:pPr>
      <w:r w:rsidRPr="00D473FB">
        <w:rPr>
          <w:color w:val="auto"/>
        </w:rPr>
        <w:t>Способность систематизировать бизнес-процессы, использовать методы статистического, финансового и управленческого анализа, формировать методологию финансового планирования и прогнозирования, моделировать экономические процессы на основе новых финансовых технологий</w:t>
      </w:r>
    </w:p>
    <w:p w:rsidR="00CA1E14" w:rsidRPr="00D473FB" w:rsidRDefault="00414BBA" w:rsidP="00F979B2">
      <w:pPr>
        <w:pStyle w:val="Default"/>
        <w:jc w:val="both"/>
        <w:rPr>
          <w:b/>
          <w:color w:val="auto"/>
        </w:rPr>
      </w:pPr>
      <w:r w:rsidRPr="00D473FB">
        <w:rPr>
          <w:b/>
          <w:color w:val="auto"/>
        </w:rPr>
        <w:t>ПК-5</w:t>
      </w:r>
    </w:p>
    <w:p w:rsidR="00CA1E14" w:rsidRPr="00D473FB" w:rsidRDefault="00F979B2" w:rsidP="00F979B2">
      <w:pPr>
        <w:jc w:val="both"/>
        <w:rPr>
          <w:rFonts w:ascii="Times New Roman" w:hAnsi="Times New Roman" w:cs="Times New Roman"/>
          <w:sz w:val="24"/>
          <w:szCs w:val="24"/>
        </w:rPr>
      </w:pPr>
      <w:r w:rsidRPr="00D473FB">
        <w:rPr>
          <w:rFonts w:ascii="Times New Roman" w:hAnsi="Times New Roman" w:cs="Times New Roman"/>
          <w:sz w:val="24"/>
          <w:szCs w:val="24"/>
        </w:rPr>
        <w:t xml:space="preserve">Способность формировать финансовую политику и обосновывать выбор новой финансовой архитектуры организаций </w:t>
      </w:r>
      <w:r w:rsidR="00CA1E14" w:rsidRPr="00D473FB">
        <w:rPr>
          <w:rFonts w:ascii="Times New Roman" w:hAnsi="Times New Roman" w:cs="Times New Roman"/>
          <w:sz w:val="24"/>
          <w:szCs w:val="24"/>
        </w:rPr>
        <w:br w:type="page"/>
      </w:r>
    </w:p>
    <w:p w:rsidR="00CA1E14" w:rsidRPr="00D473FB" w:rsidRDefault="00CA1E14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473FB">
        <w:rPr>
          <w:rFonts w:ascii="Times New Roman" w:hAnsi="Times New Roman" w:cs="Times New Roman"/>
          <w:b/>
          <w:sz w:val="36"/>
        </w:rPr>
        <w:lastRenderedPageBreak/>
        <w:t>ПК-1</w:t>
      </w:r>
    </w:p>
    <w:p w:rsidR="00CA1E14" w:rsidRPr="00D473FB" w:rsidRDefault="006B34F3" w:rsidP="006B34F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73FB">
        <w:rPr>
          <w:rFonts w:ascii="Times New Roman" w:hAnsi="Times New Roman" w:cs="Times New Roman"/>
          <w:b/>
          <w:bCs/>
          <w:sz w:val="24"/>
          <w:szCs w:val="24"/>
        </w:rPr>
        <w:t>Способность применять теоретические знания и цифровые технологии в области финансового менеджмента в изменяющихся условиях профессиональной деятельности</w:t>
      </w:r>
    </w:p>
    <w:p w:rsidR="006B34F3" w:rsidRPr="00D473FB" w:rsidRDefault="006B34F3" w:rsidP="006B34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Банковский менеджмент в цифровой экономике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6B34F3" w:rsidRPr="00D473FB" w:rsidRDefault="006B34F3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Кто является ключевым контролирующим контрагентом, оказывающим влияние на формы банковского менеджмента в России?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Центральный банк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С помощью какой технологии такие операции как закрытие и открытие продукта, получение справок, решение претензий и т.д. переносится в цифровые каналы?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Цифровой офис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Из каких четырех типов политик банка формируется комплекс маркетинга в рамках концепции 4</w:t>
            </w:r>
            <w:r w:rsidRPr="00D4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Продуктовой, сбытовой, коммуникационной, ценовой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В чем заключается смысл концепции «банк как медиа»?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Банк выступает как советчик, эксперт, консультант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5. Перечислите базовые инструменты продвижения бренда банка в рамках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digital-marketing</w:t>
            </w:r>
            <w:proofErr w:type="spellEnd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SEO, SMM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, таргетированная реклама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В чем заключается ключевое преимущество клиентского VIP-обслуживание для потребителя?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Индивидуальный подход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7. Перечислите инновационные формы продаж банковских продуктов и услуг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Прямые продажи, продажи через банкоматы, терминалы по обслуживанию банковских карт 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8. К какому типу рыночной структуры можно отнести современный банковский сектор в России?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Монополистическая конкуренция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9. С помощью какого инструмента продвижения можно рекламировать банк в кинофильме или музыкальном клипе? 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Продакт-плейсмент</w:t>
            </w:r>
            <w:proofErr w:type="spellEnd"/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10. Какой банк может выступать в качестве примера российского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необанка</w:t>
            </w:r>
            <w:proofErr w:type="spellEnd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Тинькофф Банк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11. Охарактеризуйте технологию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daily</w:t>
            </w:r>
            <w:proofErr w:type="spellEnd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banking</w:t>
            </w:r>
            <w:proofErr w:type="spellEnd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Решение всех задач клиента, связанных с получением информации по продукту и совершение разных операций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12. В какой организационно-правовой форме чаще всего функционируют коммерческие банки? 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13. Какие из организационных структур управления наиболее характерны для крупных банков?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Дивизион</w:t>
            </w:r>
            <w:r w:rsidR="00F12D2B" w:rsidRPr="00D473F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, смешанная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14. Приведите примеры обеспечивающих бизнес-процессов банка?</w:t>
            </w:r>
          </w:p>
        </w:tc>
        <w:tc>
          <w:tcPr>
            <w:tcW w:w="3827" w:type="dxa"/>
          </w:tcPr>
          <w:p w:rsidR="006B34F3" w:rsidRPr="00D473FB" w:rsidRDefault="00315348" w:rsidP="0031534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34F3" w:rsidRPr="00D473FB">
              <w:rPr>
                <w:rFonts w:ascii="Times New Roman" w:hAnsi="Times New Roman" w:cs="Times New Roman"/>
                <w:sz w:val="24"/>
                <w:szCs w:val="24"/>
              </w:rPr>
              <w:t>вязь, безопасность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15. Каковы основные типы интеграции, в рамках сделок по слиянию и поглощению в банковском секторе?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Вертикальная, горизонтальная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16. Какой орган корпоративного управления создается в банке в рамках американской модели?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Совет директоров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17. Инструментом какого вида маркетинга является «личный менеджер» банка?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Взаимоотношений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18. В какой зависимости от свободного денежного потока находится стоимость банка?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6B34F3" w:rsidRPr="00D473FB" w:rsidRDefault="006B34F3" w:rsidP="00D03670">
            <w:pPr>
              <w:tabs>
                <w:tab w:val="left" w:pos="0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19. С увеличением уровней иерархии в структуре управления банком как изменится эффективность менеджмента?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Снизится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6B34F3" w:rsidRPr="00D473FB" w:rsidRDefault="006B34F3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1. К финансовому менеджменту, как одному из направлений 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банковского менеджмента, относится: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управление качеством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управление текущими операциями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В) управление инвестиционными рисками 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D473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На какой срок рассчитывается стратегия банка?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до 1 года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1 год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1-2 года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Г) 3 и более лет 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Высшим органом управления коммерческого банка является: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А) общее собрание акционеров 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совет директоров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председатель совета директоров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генеральный директор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 К перспективный трендам современного банкинга не относятся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бесконтактность</w:t>
            </w:r>
            <w:proofErr w:type="spellEnd"/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шеринг-экономика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офлайн-банкинг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Г) продуктовый </w:t>
            </w:r>
            <w:proofErr w:type="spellStart"/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микротаргетинг</w:t>
            </w:r>
            <w:proofErr w:type="spellEnd"/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D473FB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5. Какое число членов совета директоров банка будет наиболее оптимальным?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3-5 чел.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10-12 чел.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20-25 чел.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30-40 чел.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6B34F3" w:rsidRPr="00D473FB" w:rsidTr="00D03670">
        <w:tc>
          <w:tcPr>
            <w:tcW w:w="6629" w:type="dxa"/>
          </w:tcPr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Какой фактор наибольшим образом повлиял на отечественный банкинг за последнее десятилетие?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глобализация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секьюритизация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моноцентризм</w:t>
            </w:r>
          </w:p>
          <w:p w:rsidR="006B34F3" w:rsidRPr="00D473FB" w:rsidRDefault="006B34F3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Г) цифровизация </w:t>
            </w:r>
          </w:p>
        </w:tc>
        <w:tc>
          <w:tcPr>
            <w:tcW w:w="3827" w:type="dxa"/>
          </w:tcPr>
          <w:p w:rsidR="006B34F3" w:rsidRPr="00D473FB" w:rsidRDefault="006B34F3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E42B35" w:rsidRPr="00D473FB" w:rsidRDefault="00E42B35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031149" w:rsidRPr="00D473FB" w:rsidRDefault="00031149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CA1E14" w:rsidRPr="00D473FB" w:rsidRDefault="00CA1E14" w:rsidP="009F312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473FB">
        <w:rPr>
          <w:rFonts w:ascii="Times New Roman" w:hAnsi="Times New Roman" w:cs="Times New Roman"/>
          <w:b/>
          <w:sz w:val="36"/>
        </w:rPr>
        <w:t>ПК-</w:t>
      </w:r>
      <w:r w:rsidR="001C1AA5" w:rsidRPr="00D473FB">
        <w:rPr>
          <w:rFonts w:ascii="Times New Roman" w:hAnsi="Times New Roman" w:cs="Times New Roman"/>
          <w:b/>
          <w:sz w:val="36"/>
        </w:rPr>
        <w:t>3</w:t>
      </w:r>
    </w:p>
    <w:p w:rsidR="00CA1E14" w:rsidRPr="00D473FB" w:rsidRDefault="00BD5634" w:rsidP="00BD5634">
      <w:pPr>
        <w:pStyle w:val="Default"/>
        <w:jc w:val="both"/>
        <w:rPr>
          <w:rFonts w:eastAsia="Times New Roman"/>
          <w:b/>
          <w:color w:val="auto"/>
        </w:rPr>
      </w:pPr>
      <w:r w:rsidRPr="00D473FB">
        <w:rPr>
          <w:rFonts w:eastAsia="Times New Roman"/>
          <w:b/>
          <w:color w:val="auto"/>
        </w:rPr>
        <w:t>Способность обосновать выбор инструментов и продуктов на финансовых рынках для принятия инвестиционных и финансовых решений</w:t>
      </w:r>
    </w:p>
    <w:p w:rsidR="005B2143" w:rsidRPr="00D473FB" w:rsidRDefault="005B2143" w:rsidP="00BD5634">
      <w:pPr>
        <w:pStyle w:val="Default"/>
        <w:jc w:val="both"/>
        <w:rPr>
          <w:rFonts w:eastAsia="Times New Roman"/>
          <w:b/>
          <w:color w:val="auto"/>
        </w:rPr>
      </w:pPr>
    </w:p>
    <w:p w:rsidR="005B2143" w:rsidRPr="00D473FB" w:rsidRDefault="005B2143" w:rsidP="005B21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Международные стандарты финансовой отчетности</w:t>
      </w:r>
    </w:p>
    <w:p w:rsidR="005B2143" w:rsidRPr="00D473FB" w:rsidRDefault="005B2143" w:rsidP="005B2143">
      <w:pPr>
        <w:pStyle w:val="Default"/>
        <w:jc w:val="center"/>
        <w:rPr>
          <w:color w:val="auto"/>
          <w:sz w:val="22"/>
          <w:szCs w:val="22"/>
        </w:rPr>
      </w:pPr>
      <w:r w:rsidRPr="00D473FB">
        <w:rPr>
          <w:rFonts w:eastAsia="Times New Roman"/>
          <w:b/>
          <w:color w:val="auto"/>
          <w:sz w:val="28"/>
          <w:szCs w:val="28"/>
          <w:lang w:eastAsia="ru-RU"/>
        </w:rPr>
        <w:t>(продвинутый курс)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BD5634" w:rsidRPr="00D473FB" w:rsidRDefault="00BD5634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Как называется любой договор, в результате которого одновременно возникают финансовый актив у одной компании и финансовое обязательство или долевой инструмент – у другой.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Финансовый инструмент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Приведите примеры финансовых инструментов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Денежные средства, дебиторская задолженность, паи, акции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3. Является ли финансовым инструментом оценочное 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обязательство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Отчетность, подготовленная с соблюдением принципа непрерывности, подразумевает, что фирма будет и дальше активно функционировать…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 обозримом будущем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5. Каким образом финансовые инструменты группируются по базисной переменной?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Первичные инструменты и долевые ценные бумаги, производные инструменты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В соответствии с каким принципом МСФО специалист обязан объективно и точно отразить финансовое положение организации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Принцип достоверности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7. Какие разделы, характеризующие деятельность, в соответствии с МСФО 7 включает отчет о движении денежных средств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Операционная деятельность, инвестиционная деятельность, финансовая деятельность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8. Назовите способы признания в бухгалтерском учете операций по покупке финансовых активов на стандартных условиях 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На дату заключения сделки или на дату завершения расчетов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9. В какой форме в соответствии с Принципами МСФО отражаются результаты деятельности предприятия, определяющие его экономическую эффективность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10. Как называется вид анализа информации, содержащейся в финансовой отчетности, в соответствии с различными типами продукции или услуг и географическими районами в которых организация осуществляет свою деятельность 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Сегментирование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BD5634" w:rsidRPr="00D473FB" w:rsidRDefault="00BD5634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Компания закупила товарно-материальные запасы на сумму 5000 долл. На конец текущего отчетного периода рыночная стоимость таких запасов снизилась до 4000 долл. Какая сумма стоимости запасов (в долл.) будет отражена в отчете о финансовом положении за отчетный период?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Компания закупила товарно-материальные запасы на сумму 5000 долл. На конец текущего отчетного периода рыночная стоимость таких запасов снизилась до 4000 долл. Каким образом данное изменение стоимости запасов будет отражено в отчете о прибылях и убытках за отчетный период?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Убыток 1000 долл.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Компания закупила товарно-материальные запасы на сумму 5000 долл. На конец текущего отчетного периода рыночная стоимость таких запасов снизилась до 4000 долл. В следующем отчетном периоде произошло увеличение рыночной стоимости запасов до 5500 долл. Какая сумма стоимости запасов (в долл.) будет отражена в отчете о финансовом положении за второй отчетный период?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Компания закупила товарно-материальные запасы на сумму 5000 долл. На конец текущего отчетного периода рыночная стоимость таких запасов снизилась до 4000 долл. В следующем отчетном периоде произошло увеличение рыночной стоимости запасов до 5500 долл. Каким образом данное изменение стоимости запасов будет отражено в отчете о прибылях и убытках за второй отчетный период?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Возврат убытка 1000 долл.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5. В июне вы перечислили платеж по аренде фабрики за октябрь, ноябрь и декабрь. На расход каких месяцев должна быть отнесена арендная плата?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Октября, ноября и декабря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6. Вам необходимо рефинансировать свой долгосрочный заем. Датой бухгалтерского баланса является 30 июня, вы 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заключаете договор о рефинансировании в июле и утверждаете финансовую отчетность в августе. Данный заем отражается как...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Краткосрочное обязательство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7. Обязательство по отложенному налогу всегда отражается как…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Долгосрочное обязательство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8. Отчет об изменениях капитала увязывает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 с движением капитала</w:t>
            </w:r>
          </w:p>
        </w:tc>
      </w:tr>
      <w:tr w:rsidR="00D473FB" w:rsidRPr="00D473FB" w:rsidTr="00D03670">
        <w:tc>
          <w:tcPr>
            <w:tcW w:w="6629" w:type="dxa"/>
          </w:tcPr>
          <w:p w:rsidR="00BD5634" w:rsidRPr="00D473FB" w:rsidRDefault="00BD5634" w:rsidP="00525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9. Необходимо отразить в отчетности нераспределенные накладные расходы. Укажите форму отчетности, в которой они находят отражение.</w:t>
            </w:r>
          </w:p>
        </w:tc>
        <w:tc>
          <w:tcPr>
            <w:tcW w:w="3827" w:type="dxa"/>
          </w:tcPr>
          <w:p w:rsidR="00BD5634" w:rsidRPr="00D473FB" w:rsidRDefault="00BD5634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Отчет о прибылях и убытках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BD5634" w:rsidRPr="00D473FB" w:rsidRDefault="00BD5634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D473FB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Несоответствующая МСФО учетная политика разъясняется путем: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раскрытия информации о принятой учетной политике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пояснений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представления объяснительной записки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ничем из вышеперечисленного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473FB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Чистая стоимость продажи определяется как: 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предполагаемая цена продажи в условиях обычного ведения бизнеса, включая затраты по укомплектованию, но за вычетом расходов на продажу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предполагаемая цена продажи в условиях обычного ведения бизнеса за вычетом затрат по укомплектованию и расходов на продажу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возможен любой вариант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правильного ответа нет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D473FB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Справедливая стоимость определяется как сумма, за которую: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актив, который может быть продан, или обязательство, которое может быть погашено, между осведомленными независимыми сторонами, желающими совершить такую операцию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актив, который может быть продан, или обязательство, которое может быть погашено, между независимыми сторонами, вынужденными совершить такую операцию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обязательство может быть погашено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обязательство может быть приобретено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473FB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Различие между чистой стоимостью продажи и справедливой стоимостью заключается в следующем: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чистая стоимость продажи определяется применительно к особенностям конкретного бизнеса компании; справедливая стоимость определяется в большей степени на основе рыночных цен, чем на основе договорных цен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справедливая стоимость определяется по конкретному бизнесу компании; чистая стоимость продажи определяется на основе рыночных цен, а не установленных в договоре цен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возможен любой из перечисленных подходов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ни один подход неверен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D473FB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5. Переменные накладные производственные расходы – это: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такие прямые и косвенные расходы, которые изменяются в зависимости от уровня производства, например, прямые и косвенные расходы на оплату труда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б) переменные накладные производственные расходы – это 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такие косвенные расходы, которые изменяются в зависимости от объема производства, например, косвенные расходы на оплату труда и материалов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расходы, непосредственно относимые на каждое изделие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не подходит ни один вариант ответа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</w:tr>
      <w:tr w:rsidR="00525C76" w:rsidRPr="00D473FB" w:rsidTr="00D03670">
        <w:tc>
          <w:tcPr>
            <w:tcW w:w="6629" w:type="dxa"/>
          </w:tcPr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В отличие от постоянных накладных производственных расходов переменные накладные производственные расходы: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а) относятся на все производственные единицы без распределения между ними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б) относятся на каждую произведенную единицу продукции исходя из степени фактического использования производственного объекта для выпуска продукции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в) относятся на все производственные единицы с распределения между ними</w:t>
            </w:r>
          </w:p>
          <w:p w:rsidR="00525C76" w:rsidRPr="00D473FB" w:rsidRDefault="00525C76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г) относятся на каждую произведенную единицу продукции без всяких условий</w:t>
            </w:r>
          </w:p>
        </w:tc>
        <w:tc>
          <w:tcPr>
            <w:tcW w:w="3827" w:type="dxa"/>
          </w:tcPr>
          <w:p w:rsidR="00525C76" w:rsidRPr="00D473FB" w:rsidRDefault="00525C76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CA1E14" w:rsidRPr="00D473FB" w:rsidRDefault="00CA1E14" w:rsidP="00CA1E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E14" w:rsidRPr="00D473FB" w:rsidRDefault="00CA1E14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D473FB">
        <w:rPr>
          <w:rFonts w:ascii="Times New Roman" w:hAnsi="Times New Roman" w:cs="Times New Roman"/>
          <w:b/>
          <w:sz w:val="36"/>
        </w:rPr>
        <w:t>ПК-</w:t>
      </w:r>
      <w:r w:rsidR="001C1AA5" w:rsidRPr="00D473FB">
        <w:rPr>
          <w:rFonts w:ascii="Times New Roman" w:hAnsi="Times New Roman" w:cs="Times New Roman"/>
          <w:b/>
          <w:sz w:val="36"/>
        </w:rPr>
        <w:t>4</w:t>
      </w:r>
    </w:p>
    <w:p w:rsidR="00465E46" w:rsidRPr="00D473FB" w:rsidRDefault="00465E46" w:rsidP="00465E46">
      <w:pPr>
        <w:pStyle w:val="Default"/>
        <w:jc w:val="both"/>
        <w:rPr>
          <w:b/>
          <w:color w:val="auto"/>
        </w:rPr>
      </w:pPr>
      <w:r w:rsidRPr="00D473FB">
        <w:rPr>
          <w:b/>
          <w:color w:val="auto"/>
        </w:rPr>
        <w:t>Способность систематизировать бизнес-процессы, использовать методы статистического, финансового и управленческого анализа, формировать методологию финансового планирования и прогнозирования, моделировать экономические процессы на основе новых финансовых технологий</w:t>
      </w:r>
    </w:p>
    <w:p w:rsidR="00465E46" w:rsidRPr="00D473FB" w:rsidRDefault="00465E46" w:rsidP="00465E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46" w:rsidRPr="00D473FB" w:rsidRDefault="00465E46" w:rsidP="00465E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концепции финансового анализа</w:t>
      </w:r>
    </w:p>
    <w:p w:rsidR="001C1AA5" w:rsidRPr="00D473FB" w:rsidRDefault="001C1AA5" w:rsidP="001C1A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6629"/>
        <w:gridCol w:w="3827"/>
      </w:tblGrid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1C1AA5" w:rsidRPr="00D473FB" w:rsidRDefault="001C1AA5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 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1C1A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С какой периодичностью организации обязаны представлять бухгалтерскую отчетность?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Какой коэффициент показывает долю текущих обязательств, которые предприятие может погасить за счет денежных средств и финансовых вложений (т.е. немедленно)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Коэффициент абсолютной ликвидности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Какой коэффициент рассчитывается путем отношения собственных оборотных средств к оборотным активам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Коэффициент маневренности</w:t>
            </w:r>
          </w:p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4. Назовите норматив значения коэффициента ликвидности 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5. Назовите основное уравнение бухгалтерского баланса 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iCs/>
                <w:sz w:val="24"/>
                <w:szCs w:val="24"/>
              </w:rPr>
              <w:t>Актив = пассив</w:t>
            </w:r>
          </w:p>
        </w:tc>
      </w:tr>
      <w:tr w:rsidR="00D473FB" w:rsidRPr="00D473FB" w:rsidTr="00D03670">
        <w:trPr>
          <w:trHeight w:val="571"/>
        </w:trPr>
        <w:tc>
          <w:tcPr>
            <w:tcW w:w="6629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Назовите метод финансового анализа</w:t>
            </w:r>
            <w:r w:rsidR="00F12D2B" w:rsidRPr="00D473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которого можно оценить динамику изменения собственного капитала, используя данные бухгалтерской отчетности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Горизонтальный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1C1AA5" w:rsidRPr="00D473FB" w:rsidRDefault="001C1AA5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Практико-ориентированные задания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1C1AA5">
            <w:pPr>
              <w:pStyle w:val="a4"/>
              <w:tabs>
                <w:tab w:val="left" w:pos="136"/>
              </w:tabs>
              <w:autoSpaceDE w:val="0"/>
              <w:autoSpaceDN w:val="0"/>
              <w:adjustRightInd w:val="0"/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1. Собственный капитал организации составляет 3000 руб., заемный капитал – 6000 руб. Определите коэффициент автономности </w:t>
            </w:r>
            <w:r w:rsidRPr="00D473FB">
              <w:rPr>
                <w:rFonts w:ascii="Times New Roman" w:hAnsi="Times New Roman" w:cs="Times New Roman"/>
                <w:bCs/>
                <w:sz w:val="24"/>
                <w:szCs w:val="24"/>
              </w:rPr>
              <w:t>(ответ округлите до сотых)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1C1AA5">
            <w:pPr>
              <w:pStyle w:val="a4"/>
              <w:tabs>
                <w:tab w:val="left" w:pos="136"/>
              </w:tabs>
              <w:autoSpaceDE w:val="0"/>
              <w:autoSpaceDN w:val="0"/>
              <w:adjustRightInd w:val="0"/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2. Денежные средства организации составляют 1000 руб., текущие обязательства – 5000 руб. Определите коэффициент абсолютной ликвидности </w:t>
            </w:r>
            <w:r w:rsidRPr="00D473FB">
              <w:rPr>
                <w:rFonts w:ascii="Times New Roman" w:hAnsi="Times New Roman" w:cs="Times New Roman"/>
                <w:bCs/>
                <w:sz w:val="24"/>
                <w:szCs w:val="24"/>
              </w:rPr>
              <w:t>(ответ округлите до десятых)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Текущие обязательства организации составляют 5000 руб., оборотные активы – 10000 руб., определите коэффициент текущей ликвидности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4. Определите коэффициент соотношения заемных и собственных источников, если собственные средства </w:t>
            </w: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5000 руб., а валюта баланса 15000 руб.  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 xml:space="preserve">5. Определите величину собственных средств, если внеоборотные активы составляют 3000 руб., оборотные активы – 7000 руб., текущие обязательства – 4000 руб., долгосрочные обязательства 2000 руб. 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tabs>
                <w:tab w:val="left" w:pos="136"/>
              </w:tabs>
              <w:ind w:lef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6. Определите размер налога на прибыль, если прибыль до налогообложения составляет 50000 руб.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D473FB" w:rsidRPr="00D473FB" w:rsidTr="00D03670">
        <w:tc>
          <w:tcPr>
            <w:tcW w:w="10456" w:type="dxa"/>
            <w:gridSpan w:val="2"/>
          </w:tcPr>
          <w:p w:rsidR="001C1AA5" w:rsidRPr="00D473FB" w:rsidRDefault="001C1AA5" w:rsidP="00D0367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73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Тестовые задания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1. К пассивам организации относятся: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1) запасы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2) дебиторская задолженность</w:t>
            </w:r>
          </w:p>
          <w:p w:rsidR="001C1AA5" w:rsidRPr="00D473FB" w:rsidRDefault="001C1AA5" w:rsidP="00D03670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3) кредиторская задолженность</w:t>
            </w:r>
          </w:p>
          <w:p w:rsidR="001C1AA5" w:rsidRPr="00D473FB" w:rsidRDefault="001C1AA5" w:rsidP="00D03670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4) денежные средства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2. Коэффициент маневренности (мобильности) показывает: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1) долю собственного капитала, инвестированного в оборотные средства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2) какая часть собственных оборотных средств финансируется за счет собственного капитала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3) наличие у предприятия собственных оборотных средств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4) ликвидность активов организации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73FB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3. Коэффициент обеспеченности собственными оборотными средствами определяется как: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1) отношение собственных оборотных средств к оборотным активам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2) отношение собственных оборотных средств к чистой прибыли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3) отношение собственных оборотных средств к валюте баланса</w:t>
            </w:r>
          </w:p>
          <w:p w:rsidR="001C1AA5" w:rsidRPr="00D473FB" w:rsidRDefault="001C1AA5" w:rsidP="00D03670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4) отношение собственных оборотных средств к выручке от продаж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1AA5" w:rsidRPr="00D473FB" w:rsidTr="00D03670">
        <w:tc>
          <w:tcPr>
            <w:tcW w:w="6629" w:type="dxa"/>
          </w:tcPr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4. Определите, какой показатель характеризует удельный вес собственных средств в общей сумме источников финансирования: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1) коэффициент оборачиваемости активов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2) коэффициент текущей ликвидности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3) коэффициент финансирования</w:t>
            </w:r>
          </w:p>
          <w:p w:rsidR="001C1AA5" w:rsidRPr="00D473FB" w:rsidRDefault="001C1AA5" w:rsidP="00D03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4) коэффициент финансовой независимости</w:t>
            </w:r>
          </w:p>
        </w:tc>
        <w:tc>
          <w:tcPr>
            <w:tcW w:w="3827" w:type="dxa"/>
          </w:tcPr>
          <w:p w:rsidR="001C1AA5" w:rsidRPr="00D473FB" w:rsidRDefault="001C1AA5" w:rsidP="00D036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3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C1AA5" w:rsidRPr="00D473FB" w:rsidRDefault="001C1AA5" w:rsidP="00CA1E1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sectPr w:rsidR="001C1AA5" w:rsidRPr="00D473FB" w:rsidSect="00BD249C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7C8" w:rsidRDefault="008D77C8" w:rsidP="002D71DD">
      <w:pPr>
        <w:spacing w:after="0" w:line="240" w:lineRule="auto"/>
      </w:pPr>
      <w:r>
        <w:separator/>
      </w:r>
    </w:p>
  </w:endnote>
  <w:endnote w:type="continuationSeparator" w:id="0">
    <w:p w:rsidR="008D77C8" w:rsidRDefault="008D77C8" w:rsidP="002D7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7C8" w:rsidRDefault="008D77C8" w:rsidP="002D71DD">
      <w:pPr>
        <w:spacing w:after="0" w:line="240" w:lineRule="auto"/>
      </w:pPr>
      <w:r>
        <w:separator/>
      </w:r>
    </w:p>
  </w:footnote>
  <w:footnote w:type="continuationSeparator" w:id="0">
    <w:p w:rsidR="008D77C8" w:rsidRDefault="008D77C8" w:rsidP="002D7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77DE"/>
    <w:multiLevelType w:val="hybridMultilevel"/>
    <w:tmpl w:val="95FA1F8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67F78EF"/>
    <w:multiLevelType w:val="multilevel"/>
    <w:tmpl w:val="7C52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96EFA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7B80"/>
    <w:multiLevelType w:val="hybridMultilevel"/>
    <w:tmpl w:val="CC1CE7F8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71495"/>
    <w:multiLevelType w:val="hybridMultilevel"/>
    <w:tmpl w:val="77940C94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14A95DED"/>
    <w:multiLevelType w:val="hybridMultilevel"/>
    <w:tmpl w:val="4DE84D06"/>
    <w:lvl w:ilvl="0" w:tplc="DA70A1B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246CCC"/>
    <w:multiLevelType w:val="hybridMultilevel"/>
    <w:tmpl w:val="CC8A5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23CA2"/>
    <w:multiLevelType w:val="hybridMultilevel"/>
    <w:tmpl w:val="347258CE"/>
    <w:lvl w:ilvl="0" w:tplc="F7F2BB1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D36EC"/>
    <w:multiLevelType w:val="hybridMultilevel"/>
    <w:tmpl w:val="BD98299E"/>
    <w:lvl w:ilvl="0" w:tplc="ED6C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4F16E8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27552"/>
    <w:multiLevelType w:val="hybridMultilevel"/>
    <w:tmpl w:val="158617C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2645DBD"/>
    <w:multiLevelType w:val="hybridMultilevel"/>
    <w:tmpl w:val="E4DC8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C6EE8"/>
    <w:multiLevelType w:val="multilevel"/>
    <w:tmpl w:val="D150A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47D1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2597"/>
    <w:multiLevelType w:val="hybridMultilevel"/>
    <w:tmpl w:val="A00C5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42B43"/>
    <w:multiLevelType w:val="hybridMultilevel"/>
    <w:tmpl w:val="AE1E42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DCF4EBF"/>
    <w:multiLevelType w:val="hybridMultilevel"/>
    <w:tmpl w:val="51883E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E9B664C"/>
    <w:multiLevelType w:val="hybridMultilevel"/>
    <w:tmpl w:val="9BA4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73D09"/>
    <w:multiLevelType w:val="hybridMultilevel"/>
    <w:tmpl w:val="191C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B7374"/>
    <w:multiLevelType w:val="multilevel"/>
    <w:tmpl w:val="1756B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A540C10"/>
    <w:multiLevelType w:val="hybridMultilevel"/>
    <w:tmpl w:val="F0DCE38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33E36"/>
    <w:multiLevelType w:val="hybridMultilevel"/>
    <w:tmpl w:val="45286A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B3ADF"/>
    <w:multiLevelType w:val="hybridMultilevel"/>
    <w:tmpl w:val="66600ED4"/>
    <w:lvl w:ilvl="0" w:tplc="54A0D5D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1E1396"/>
    <w:multiLevelType w:val="hybridMultilevel"/>
    <w:tmpl w:val="3A5C305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E727793"/>
    <w:multiLevelType w:val="hybridMultilevel"/>
    <w:tmpl w:val="EC925090"/>
    <w:lvl w:ilvl="0" w:tplc="D1DA30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71C5C"/>
    <w:multiLevelType w:val="hybridMultilevel"/>
    <w:tmpl w:val="DB969462"/>
    <w:lvl w:ilvl="0" w:tplc="A1DE57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2626A"/>
    <w:multiLevelType w:val="hybridMultilevel"/>
    <w:tmpl w:val="7ED6773E"/>
    <w:lvl w:ilvl="0" w:tplc="1ACA02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24254C"/>
    <w:multiLevelType w:val="hybridMultilevel"/>
    <w:tmpl w:val="C55A8DAE"/>
    <w:lvl w:ilvl="0" w:tplc="C7AED2C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AB23E3"/>
    <w:multiLevelType w:val="hybridMultilevel"/>
    <w:tmpl w:val="F53462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7C4623D"/>
    <w:multiLevelType w:val="hybridMultilevel"/>
    <w:tmpl w:val="67A47DF0"/>
    <w:lvl w:ilvl="0" w:tplc="9A64998E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E20FC2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F00080"/>
    <w:multiLevelType w:val="hybridMultilevel"/>
    <w:tmpl w:val="043CCC14"/>
    <w:lvl w:ilvl="0" w:tplc="21DE8E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2B5FB5"/>
    <w:multiLevelType w:val="hybridMultilevel"/>
    <w:tmpl w:val="9356B6BC"/>
    <w:lvl w:ilvl="0" w:tplc="64C661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30"/>
  </w:num>
  <w:num w:numId="4">
    <w:abstractNumId w:val="13"/>
  </w:num>
  <w:num w:numId="5">
    <w:abstractNumId w:val="21"/>
  </w:num>
  <w:num w:numId="6">
    <w:abstractNumId w:val="20"/>
  </w:num>
  <w:num w:numId="7">
    <w:abstractNumId w:val="27"/>
  </w:num>
  <w:num w:numId="8">
    <w:abstractNumId w:val="18"/>
  </w:num>
  <w:num w:numId="9">
    <w:abstractNumId w:val="22"/>
  </w:num>
  <w:num w:numId="10">
    <w:abstractNumId w:val="5"/>
  </w:num>
  <w:num w:numId="11">
    <w:abstractNumId w:val="28"/>
  </w:num>
  <w:num w:numId="12">
    <w:abstractNumId w:val="4"/>
  </w:num>
  <w:num w:numId="13">
    <w:abstractNumId w:val="15"/>
  </w:num>
  <w:num w:numId="14">
    <w:abstractNumId w:val="0"/>
  </w:num>
  <w:num w:numId="15">
    <w:abstractNumId w:val="26"/>
  </w:num>
  <w:num w:numId="16">
    <w:abstractNumId w:val="8"/>
  </w:num>
  <w:num w:numId="17">
    <w:abstractNumId w:val="23"/>
  </w:num>
  <w:num w:numId="18">
    <w:abstractNumId w:val="16"/>
  </w:num>
  <w:num w:numId="19">
    <w:abstractNumId w:val="10"/>
  </w:num>
  <w:num w:numId="20">
    <w:abstractNumId w:val="29"/>
  </w:num>
  <w:num w:numId="21">
    <w:abstractNumId w:val="7"/>
  </w:num>
  <w:num w:numId="22">
    <w:abstractNumId w:val="32"/>
  </w:num>
  <w:num w:numId="23">
    <w:abstractNumId w:val="6"/>
  </w:num>
  <w:num w:numId="24">
    <w:abstractNumId w:val="11"/>
  </w:num>
  <w:num w:numId="25">
    <w:abstractNumId w:val="17"/>
  </w:num>
  <w:num w:numId="26">
    <w:abstractNumId w:val="14"/>
  </w:num>
  <w:num w:numId="27">
    <w:abstractNumId w:val="3"/>
  </w:num>
  <w:num w:numId="28">
    <w:abstractNumId w:val="2"/>
  </w:num>
  <w:num w:numId="29">
    <w:abstractNumId w:val="24"/>
  </w:num>
  <w:num w:numId="30">
    <w:abstractNumId w:val="12"/>
  </w:num>
  <w:num w:numId="31">
    <w:abstractNumId w:val="19"/>
  </w:num>
  <w:num w:numId="32">
    <w:abstractNumId w:val="1"/>
  </w:num>
  <w:num w:numId="33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84B"/>
    <w:rsid w:val="00001A12"/>
    <w:rsid w:val="00002624"/>
    <w:rsid w:val="00014B77"/>
    <w:rsid w:val="00017C45"/>
    <w:rsid w:val="00031149"/>
    <w:rsid w:val="00042627"/>
    <w:rsid w:val="00044B2E"/>
    <w:rsid w:val="000553C9"/>
    <w:rsid w:val="0005746B"/>
    <w:rsid w:val="000653E1"/>
    <w:rsid w:val="00070042"/>
    <w:rsid w:val="000A306F"/>
    <w:rsid w:val="000B677C"/>
    <w:rsid w:val="000B78A0"/>
    <w:rsid w:val="000D1623"/>
    <w:rsid w:val="000D19EB"/>
    <w:rsid w:val="000D207D"/>
    <w:rsid w:val="000D76A1"/>
    <w:rsid w:val="000E33A1"/>
    <w:rsid w:val="0011246F"/>
    <w:rsid w:val="0012796E"/>
    <w:rsid w:val="0013016B"/>
    <w:rsid w:val="00157BCF"/>
    <w:rsid w:val="001611E6"/>
    <w:rsid w:val="001A0D0D"/>
    <w:rsid w:val="001A54DB"/>
    <w:rsid w:val="001C1AA5"/>
    <w:rsid w:val="001E46B9"/>
    <w:rsid w:val="001F52AC"/>
    <w:rsid w:val="00201365"/>
    <w:rsid w:val="00205E8A"/>
    <w:rsid w:val="002117AE"/>
    <w:rsid w:val="002200C1"/>
    <w:rsid w:val="00221BB3"/>
    <w:rsid w:val="0022404B"/>
    <w:rsid w:val="00225310"/>
    <w:rsid w:val="00250472"/>
    <w:rsid w:val="002563F7"/>
    <w:rsid w:val="00256963"/>
    <w:rsid w:val="0026732F"/>
    <w:rsid w:val="00283B17"/>
    <w:rsid w:val="002A0C84"/>
    <w:rsid w:val="002C5497"/>
    <w:rsid w:val="002D63A0"/>
    <w:rsid w:val="002D71DD"/>
    <w:rsid w:val="002E0F63"/>
    <w:rsid w:val="00303D7D"/>
    <w:rsid w:val="00315348"/>
    <w:rsid w:val="00315F8E"/>
    <w:rsid w:val="003206C7"/>
    <w:rsid w:val="00322857"/>
    <w:rsid w:val="003432CE"/>
    <w:rsid w:val="00350218"/>
    <w:rsid w:val="00350C12"/>
    <w:rsid w:val="00362673"/>
    <w:rsid w:val="00367A6B"/>
    <w:rsid w:val="00394489"/>
    <w:rsid w:val="0039624A"/>
    <w:rsid w:val="003968D3"/>
    <w:rsid w:val="0039794F"/>
    <w:rsid w:val="003A77A2"/>
    <w:rsid w:val="003D3F10"/>
    <w:rsid w:val="003D7067"/>
    <w:rsid w:val="003E4434"/>
    <w:rsid w:val="003E4F14"/>
    <w:rsid w:val="003F0A0A"/>
    <w:rsid w:val="00401D9A"/>
    <w:rsid w:val="00405475"/>
    <w:rsid w:val="004124BC"/>
    <w:rsid w:val="00414BBA"/>
    <w:rsid w:val="00417203"/>
    <w:rsid w:val="00433414"/>
    <w:rsid w:val="00446BB6"/>
    <w:rsid w:val="00447587"/>
    <w:rsid w:val="00465E46"/>
    <w:rsid w:val="00473EC6"/>
    <w:rsid w:val="00476D91"/>
    <w:rsid w:val="00487DFA"/>
    <w:rsid w:val="0049270D"/>
    <w:rsid w:val="004A2046"/>
    <w:rsid w:val="004A5193"/>
    <w:rsid w:val="004A66A9"/>
    <w:rsid w:val="004B6C6B"/>
    <w:rsid w:val="004B7AB7"/>
    <w:rsid w:val="004C130B"/>
    <w:rsid w:val="004D01A9"/>
    <w:rsid w:val="004D673E"/>
    <w:rsid w:val="004D7D5C"/>
    <w:rsid w:val="004E5D8C"/>
    <w:rsid w:val="00511A9D"/>
    <w:rsid w:val="00525C76"/>
    <w:rsid w:val="0056111C"/>
    <w:rsid w:val="00575927"/>
    <w:rsid w:val="005979EA"/>
    <w:rsid w:val="005B2143"/>
    <w:rsid w:val="005C6106"/>
    <w:rsid w:val="005E48EE"/>
    <w:rsid w:val="005F4B8F"/>
    <w:rsid w:val="00606F18"/>
    <w:rsid w:val="006136CF"/>
    <w:rsid w:val="00625D9E"/>
    <w:rsid w:val="006320C7"/>
    <w:rsid w:val="00635A03"/>
    <w:rsid w:val="00655330"/>
    <w:rsid w:val="006567DA"/>
    <w:rsid w:val="00693417"/>
    <w:rsid w:val="006B0DD8"/>
    <w:rsid w:val="006B34F3"/>
    <w:rsid w:val="006B4D4E"/>
    <w:rsid w:val="006C23BC"/>
    <w:rsid w:val="006D06E3"/>
    <w:rsid w:val="006D234C"/>
    <w:rsid w:val="006E6F1B"/>
    <w:rsid w:val="006F2AFB"/>
    <w:rsid w:val="00702F03"/>
    <w:rsid w:val="00722B6A"/>
    <w:rsid w:val="00732739"/>
    <w:rsid w:val="00742DEF"/>
    <w:rsid w:val="007511EE"/>
    <w:rsid w:val="007542B1"/>
    <w:rsid w:val="00756990"/>
    <w:rsid w:val="00773C55"/>
    <w:rsid w:val="00783BB6"/>
    <w:rsid w:val="00785341"/>
    <w:rsid w:val="0079343D"/>
    <w:rsid w:val="007A6C3C"/>
    <w:rsid w:val="007B6EAD"/>
    <w:rsid w:val="007D362A"/>
    <w:rsid w:val="007D4B37"/>
    <w:rsid w:val="007F10AB"/>
    <w:rsid w:val="00814592"/>
    <w:rsid w:val="00825527"/>
    <w:rsid w:val="00832832"/>
    <w:rsid w:val="00842F3E"/>
    <w:rsid w:val="008632E5"/>
    <w:rsid w:val="0086527F"/>
    <w:rsid w:val="008A3C7E"/>
    <w:rsid w:val="008A58A4"/>
    <w:rsid w:val="008B189F"/>
    <w:rsid w:val="008B1E44"/>
    <w:rsid w:val="008D31FE"/>
    <w:rsid w:val="008D77C8"/>
    <w:rsid w:val="008E12F6"/>
    <w:rsid w:val="00911641"/>
    <w:rsid w:val="0091740D"/>
    <w:rsid w:val="00923BDE"/>
    <w:rsid w:val="00930204"/>
    <w:rsid w:val="00932279"/>
    <w:rsid w:val="0093402E"/>
    <w:rsid w:val="00937031"/>
    <w:rsid w:val="00942545"/>
    <w:rsid w:val="009447F2"/>
    <w:rsid w:val="00963ED4"/>
    <w:rsid w:val="009847A9"/>
    <w:rsid w:val="009852AD"/>
    <w:rsid w:val="00993FC7"/>
    <w:rsid w:val="009A45B4"/>
    <w:rsid w:val="009B242B"/>
    <w:rsid w:val="009E2043"/>
    <w:rsid w:val="009F1551"/>
    <w:rsid w:val="009F312D"/>
    <w:rsid w:val="009F4DBA"/>
    <w:rsid w:val="00A01DC9"/>
    <w:rsid w:val="00A1547D"/>
    <w:rsid w:val="00A16E12"/>
    <w:rsid w:val="00A21A0D"/>
    <w:rsid w:val="00A22443"/>
    <w:rsid w:val="00A23835"/>
    <w:rsid w:val="00A56ED5"/>
    <w:rsid w:val="00A62EAA"/>
    <w:rsid w:val="00A657E2"/>
    <w:rsid w:val="00A66B11"/>
    <w:rsid w:val="00A671F5"/>
    <w:rsid w:val="00A816E7"/>
    <w:rsid w:val="00A8257C"/>
    <w:rsid w:val="00AA06D4"/>
    <w:rsid w:val="00AB79C4"/>
    <w:rsid w:val="00AC0716"/>
    <w:rsid w:val="00AC2D10"/>
    <w:rsid w:val="00AC34DF"/>
    <w:rsid w:val="00B063AF"/>
    <w:rsid w:val="00B1675F"/>
    <w:rsid w:val="00B219CC"/>
    <w:rsid w:val="00B55DCF"/>
    <w:rsid w:val="00B57E61"/>
    <w:rsid w:val="00B82011"/>
    <w:rsid w:val="00B823A3"/>
    <w:rsid w:val="00B945C6"/>
    <w:rsid w:val="00B96380"/>
    <w:rsid w:val="00B979EA"/>
    <w:rsid w:val="00BB6B1F"/>
    <w:rsid w:val="00BD249C"/>
    <w:rsid w:val="00BD2BA8"/>
    <w:rsid w:val="00BD3763"/>
    <w:rsid w:val="00BD499C"/>
    <w:rsid w:val="00BD5634"/>
    <w:rsid w:val="00BD775C"/>
    <w:rsid w:val="00BF2226"/>
    <w:rsid w:val="00BF4C43"/>
    <w:rsid w:val="00C013B3"/>
    <w:rsid w:val="00C34701"/>
    <w:rsid w:val="00C4412D"/>
    <w:rsid w:val="00C73D5B"/>
    <w:rsid w:val="00C75B3E"/>
    <w:rsid w:val="00CA1E14"/>
    <w:rsid w:val="00CB3CBE"/>
    <w:rsid w:val="00CB74CB"/>
    <w:rsid w:val="00CC3149"/>
    <w:rsid w:val="00CC4EBA"/>
    <w:rsid w:val="00CE3576"/>
    <w:rsid w:val="00D36717"/>
    <w:rsid w:val="00D414AB"/>
    <w:rsid w:val="00D473FB"/>
    <w:rsid w:val="00D52E0A"/>
    <w:rsid w:val="00D55CA0"/>
    <w:rsid w:val="00D577E6"/>
    <w:rsid w:val="00D70530"/>
    <w:rsid w:val="00D92F62"/>
    <w:rsid w:val="00DA093D"/>
    <w:rsid w:val="00DB37CF"/>
    <w:rsid w:val="00DC4FB5"/>
    <w:rsid w:val="00DD3552"/>
    <w:rsid w:val="00DD6458"/>
    <w:rsid w:val="00DD75AB"/>
    <w:rsid w:val="00DE067D"/>
    <w:rsid w:val="00E00872"/>
    <w:rsid w:val="00E1096B"/>
    <w:rsid w:val="00E11260"/>
    <w:rsid w:val="00E228E8"/>
    <w:rsid w:val="00E33A17"/>
    <w:rsid w:val="00E42B35"/>
    <w:rsid w:val="00E557E0"/>
    <w:rsid w:val="00E6181E"/>
    <w:rsid w:val="00E70714"/>
    <w:rsid w:val="00E70FB7"/>
    <w:rsid w:val="00E82F6D"/>
    <w:rsid w:val="00E86D02"/>
    <w:rsid w:val="00E8784B"/>
    <w:rsid w:val="00E904D1"/>
    <w:rsid w:val="00EA7060"/>
    <w:rsid w:val="00ED424B"/>
    <w:rsid w:val="00EE5502"/>
    <w:rsid w:val="00EF0828"/>
    <w:rsid w:val="00EF78E6"/>
    <w:rsid w:val="00F0375C"/>
    <w:rsid w:val="00F03CE7"/>
    <w:rsid w:val="00F06E3C"/>
    <w:rsid w:val="00F07228"/>
    <w:rsid w:val="00F12D2B"/>
    <w:rsid w:val="00F27131"/>
    <w:rsid w:val="00F36E55"/>
    <w:rsid w:val="00F5251B"/>
    <w:rsid w:val="00F7541E"/>
    <w:rsid w:val="00F81976"/>
    <w:rsid w:val="00F83FCC"/>
    <w:rsid w:val="00F91C46"/>
    <w:rsid w:val="00F95CCD"/>
    <w:rsid w:val="00F979B2"/>
    <w:rsid w:val="00FA29C5"/>
    <w:rsid w:val="00FB3264"/>
    <w:rsid w:val="00FB56F5"/>
    <w:rsid w:val="00FC75E0"/>
    <w:rsid w:val="00FD2524"/>
    <w:rsid w:val="00FD6F8D"/>
    <w:rsid w:val="00FD73F5"/>
    <w:rsid w:val="00FF09A1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ACCFA-72F5-4B6E-8001-FF14F29B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1E14"/>
  </w:style>
  <w:style w:type="paragraph" w:styleId="4">
    <w:name w:val="heading 4"/>
    <w:basedOn w:val="a"/>
    <w:next w:val="a"/>
    <w:link w:val="40"/>
    <w:qFormat/>
    <w:rsid w:val="005B2143"/>
    <w:pPr>
      <w:keepNext/>
      <w:widowControl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A1E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CA1E1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71DD"/>
  </w:style>
  <w:style w:type="paragraph" w:styleId="a8">
    <w:name w:val="footer"/>
    <w:basedOn w:val="a"/>
    <w:link w:val="a9"/>
    <w:uiPriority w:val="99"/>
    <w:unhideWhenUsed/>
    <w:rsid w:val="002D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71DD"/>
  </w:style>
  <w:style w:type="paragraph" w:styleId="aa">
    <w:name w:val="Balloon Text"/>
    <w:basedOn w:val="a"/>
    <w:link w:val="ab"/>
    <w:uiPriority w:val="99"/>
    <w:semiHidden/>
    <w:unhideWhenUsed/>
    <w:rsid w:val="00E00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872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606F1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F18"/>
    <w:pPr>
      <w:widowControl w:val="0"/>
      <w:shd w:val="clear" w:color="auto" w:fill="FFFFFF"/>
      <w:spacing w:after="60" w:line="317" w:lineRule="exact"/>
      <w:ind w:hanging="4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Normal (Web)"/>
    <w:basedOn w:val="a"/>
    <w:uiPriority w:val="99"/>
    <w:unhideWhenUsed/>
    <w:rsid w:val="00606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842F3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2F3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42F3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2F3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42F3E"/>
    <w:rPr>
      <w:b/>
      <w:bCs/>
      <w:sz w:val="20"/>
      <w:szCs w:val="20"/>
    </w:rPr>
  </w:style>
  <w:style w:type="paragraph" w:styleId="3">
    <w:name w:val="Body Text Indent 3"/>
    <w:basedOn w:val="a"/>
    <w:link w:val="30"/>
    <w:unhideWhenUsed/>
    <w:rsid w:val="00CB74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B74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1C1AA5"/>
  </w:style>
  <w:style w:type="character" w:customStyle="1" w:styleId="40">
    <w:name w:val="Заголовок 4 Знак"/>
    <w:basedOn w:val="a0"/>
    <w:link w:val="4"/>
    <w:rsid w:val="005B2143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3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71314-D3C6-48BD-A469-208AD672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Смоленский филиал Финуниверситета</Company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Гусарова</dc:creator>
  <cp:lastModifiedBy>Рюмина Юлия Александровна</cp:lastModifiedBy>
  <cp:revision>11</cp:revision>
  <cp:lastPrinted>2023-03-09T13:32:00Z</cp:lastPrinted>
  <dcterms:created xsi:type="dcterms:W3CDTF">2023-10-12T01:15:00Z</dcterms:created>
  <dcterms:modified xsi:type="dcterms:W3CDTF">2023-10-16T06:26:00Z</dcterms:modified>
</cp:coreProperties>
</file>