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FFF5B">
      <w:pPr>
        <w:spacing w:line="276" w:lineRule="auto"/>
        <w:jc w:val="center"/>
        <w:rPr>
          <w:rFonts w:hint="default" w:ascii="Times New Roman" w:hAnsi="Times New Roman" w:eastAsia="Times New Roman" w:cs="Times New Roman"/>
          <w:b/>
          <w:bCs w:val="0"/>
          <w:spacing w:val="-6"/>
          <w:sz w:val="28"/>
          <w:szCs w:val="28"/>
          <w:lang w:val="ru-RU" w:eastAsia="en-US"/>
        </w:rPr>
      </w:pPr>
      <w:r>
        <w:rPr>
          <w:rFonts w:ascii="Times New Roman" w:hAnsi="Times New Roman" w:eastAsia="Times New Roman" w:cs="Times New Roman"/>
          <w:b/>
          <w:bCs w:val="0"/>
          <w:spacing w:val="-6"/>
          <w:sz w:val="28"/>
          <w:szCs w:val="28"/>
          <w:lang w:val="ru-RU" w:eastAsia="en-US"/>
        </w:rPr>
        <w:t>Перечень</w:t>
      </w:r>
      <w:r>
        <w:rPr>
          <w:rFonts w:hint="default" w:ascii="Times New Roman" w:hAnsi="Times New Roman" w:eastAsia="Times New Roman" w:cs="Times New Roman"/>
          <w:b/>
          <w:bCs w:val="0"/>
          <w:spacing w:val="-6"/>
          <w:sz w:val="28"/>
          <w:szCs w:val="28"/>
          <w:lang w:val="ru-RU" w:eastAsia="en-US"/>
        </w:rPr>
        <w:t xml:space="preserve"> дисциплин</w:t>
      </w:r>
    </w:p>
    <w:p w14:paraId="0C1E56B9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ru-RU"/>
        </w:rPr>
        <w:t>программы повышения квалификации</w:t>
      </w:r>
    </w:p>
    <w:p w14:paraId="4D8C622F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  <w:t>«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  <w:t>Практические инструменты развития Софт скиллов (4К) в профессиональном образовании</w:t>
      </w: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  <w:t>»</w:t>
      </w:r>
    </w:p>
    <w:p w14:paraId="250F3B73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</w:pPr>
    </w:p>
    <w:tbl>
      <w:tblPr>
        <w:tblStyle w:val="3"/>
        <w:tblW w:w="9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604"/>
      </w:tblGrid>
      <w:tr w14:paraId="4037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6" w:type="dxa"/>
            <w:noWrap/>
            <w:vAlign w:val="center"/>
          </w:tcPr>
          <w:p w14:paraId="169B1813">
            <w:pPr>
              <w:spacing w:after="0" w:line="36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8604" w:type="dxa"/>
            <w:vAlign w:val="center"/>
          </w:tcPr>
          <w:p w14:paraId="79911C2A">
            <w:pPr>
              <w:spacing w:after="0" w:line="360" w:lineRule="auto"/>
              <w:ind w:right="-57" w:right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Тема 1. Практические инструменты развития коммуникативности</w:t>
            </w:r>
          </w:p>
        </w:tc>
      </w:tr>
      <w:tr w14:paraId="661A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6" w:type="dxa"/>
            <w:noWrap/>
            <w:vAlign w:val="center"/>
          </w:tcPr>
          <w:p w14:paraId="45772D93">
            <w:pPr>
              <w:spacing w:after="0" w:line="36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8604" w:type="dxa"/>
            <w:vAlign w:val="center"/>
          </w:tcPr>
          <w:p w14:paraId="05757700">
            <w:pPr>
              <w:shd w:val="clear" w:color="auto" w:fill="FFFFFF"/>
              <w:spacing w:after="0" w:line="360" w:lineRule="auto"/>
              <w:ind w:right="-57" w:right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Тема 2. Практические инструменты развития критического мышления</w:t>
            </w:r>
          </w:p>
        </w:tc>
      </w:tr>
      <w:tr w14:paraId="5443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6" w:type="dxa"/>
            <w:noWrap/>
            <w:vAlign w:val="center"/>
          </w:tcPr>
          <w:p w14:paraId="209DD3FD">
            <w:pPr>
              <w:spacing w:after="0" w:line="36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8604" w:type="dxa"/>
            <w:vAlign w:val="center"/>
          </w:tcPr>
          <w:p w14:paraId="1ED22001">
            <w:pPr>
              <w:shd w:val="clear" w:color="auto" w:fill="FFFFFF"/>
              <w:spacing w:after="0" w:line="360" w:lineRule="auto"/>
              <w:ind w:right="-57" w:right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Тема 3. Практические инструменты развития креативности</w:t>
            </w:r>
          </w:p>
        </w:tc>
      </w:tr>
      <w:tr w14:paraId="03DB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96" w:type="dxa"/>
            <w:noWrap/>
            <w:vAlign w:val="center"/>
          </w:tcPr>
          <w:p w14:paraId="52796ED9">
            <w:pPr>
              <w:spacing w:after="0" w:line="360" w:lineRule="auto"/>
              <w:ind w:right="-57" w:rightChars="0"/>
              <w:jc w:val="center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8604" w:type="dxa"/>
            <w:vAlign w:val="center"/>
          </w:tcPr>
          <w:p w14:paraId="54941F8C">
            <w:pPr>
              <w:shd w:val="clear" w:color="auto" w:fill="FFFFFF"/>
              <w:spacing w:after="0" w:line="360" w:lineRule="auto"/>
              <w:ind w:right="-57" w:rightChars="0"/>
              <w:jc w:val="both"/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Тема 4. Практические инструменты развития кооперативности</w:t>
            </w:r>
          </w:p>
        </w:tc>
      </w:tr>
    </w:tbl>
    <w:p w14:paraId="08A05F1F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ru-RU"/>
        </w:rPr>
      </w:pPr>
    </w:p>
    <w:p w14:paraId="24F37BAD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86DA8"/>
    <w:rsid w:val="5FC7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2024-11-08T09:36:00Z</dcterms:created>
  <dc:creator>DPO2</dc:creator>
  <cp:lastModifiedBy>DPO2</cp:lastModifiedBy>
  <dcterms:modified xsi:type="dcterms:W3CDTF">2024-11-08T09:40:01Z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1049-12.2.0.18545</vt:lpwstr>
  </property>
  <property fmtid="{D5CDD505-2E9C-101B-9397-08002B2CF9AE}" pid="3" name="ICV">
    <vt:lpwstr>E047BC96743945BDB8A9B0B56CE078B8_12</vt:lpwstr>
  </property>
</Properties>
</file>